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57DEA" w14:textId="5DBBBBA0" w:rsidR="0075069C" w:rsidRPr="00572BF7" w:rsidRDefault="0075069C" w:rsidP="002E20BC">
      <w:pPr>
        <w:pStyle w:val="a1"/>
        <w:jc w:val="both"/>
        <w:rPr>
          <w:rFonts w:eastAsia="宋体"/>
          <w:lang w:eastAsia="zh-CN"/>
        </w:rPr>
      </w:pPr>
      <w:bookmarkStart w:id="0" w:name="_Ref399006623"/>
      <w:bookmarkStart w:id="1" w:name="_Toc92513360"/>
      <w:bookmarkStart w:id="2" w:name="_GoBack"/>
      <w:bookmarkEnd w:id="2"/>
      <w:r w:rsidRPr="0004538C">
        <w:t xml:space="preserve">3GPP TSG-RAN WG4 Meeting </w:t>
      </w:r>
      <w:r w:rsidR="00A57F1A" w:rsidRPr="00FA639F">
        <w:t>#</w:t>
      </w:r>
      <w:r w:rsidR="00511280" w:rsidRPr="007C4C4E">
        <w:t>10</w:t>
      </w:r>
      <w:r w:rsidR="007C4C4E" w:rsidRPr="007C4C4E">
        <w:t>6</w:t>
      </w:r>
      <w:r w:rsidR="003512BA">
        <w:t>-bis-e</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6E7E6F">
        <w:rPr>
          <w:rFonts w:eastAsia="宋体"/>
          <w:lang w:eastAsia="zh-CN"/>
        </w:rPr>
        <w:t xml:space="preserve">  </w:t>
      </w:r>
      <w:r w:rsidR="001A6855">
        <w:rPr>
          <w:rFonts w:cs="Arial"/>
        </w:rPr>
        <w:t>R4-2306594</w:t>
      </w:r>
    </w:p>
    <w:p w14:paraId="1D5C39A0" w14:textId="77777777" w:rsidR="00675C27" w:rsidRPr="00444A16" w:rsidRDefault="003512BA" w:rsidP="002E20BC">
      <w:pPr>
        <w:pStyle w:val="a1"/>
        <w:jc w:val="both"/>
        <w:rPr>
          <w:rFonts w:eastAsia="宋体"/>
          <w:lang w:eastAsia="zh-CN"/>
        </w:rPr>
      </w:pPr>
      <w:r w:rsidRPr="005F5EFB">
        <w:rPr>
          <w:rFonts w:eastAsia="宋体"/>
          <w:lang w:eastAsia="zh-CN"/>
        </w:rPr>
        <w:t>Online, April 17 - April 26, 2023</w:t>
      </w:r>
    </w:p>
    <w:bookmarkEnd w:id="0"/>
    <w:bookmarkEnd w:id="1"/>
    <w:p w14:paraId="761B6AC4" w14:textId="77777777" w:rsidR="001779BE" w:rsidRDefault="001779BE" w:rsidP="002E20BC">
      <w:pPr>
        <w:spacing w:after="60"/>
        <w:ind w:left="1985" w:hanging="1985"/>
        <w:jc w:val="both"/>
        <w:rPr>
          <w:rFonts w:ascii="Arial" w:hAnsi="Arial" w:cs="Arial"/>
          <w:b/>
        </w:rPr>
      </w:pPr>
    </w:p>
    <w:p w14:paraId="14DBD186" w14:textId="77777777" w:rsidR="00C32D32" w:rsidRPr="00DC0C95" w:rsidRDefault="00C32D32" w:rsidP="002E20BC">
      <w:pPr>
        <w:spacing w:after="60"/>
        <w:ind w:left="1985" w:hanging="1985"/>
        <w:jc w:val="both"/>
        <w:rPr>
          <w:rFonts w:ascii="Arial" w:hAnsi="Arial" w:cs="Arial"/>
        </w:rPr>
      </w:pPr>
      <w:r>
        <w:rPr>
          <w:rFonts w:ascii="Arial" w:hAnsi="Arial" w:cs="Arial"/>
          <w:b/>
        </w:rPr>
        <w:t>Title:</w:t>
      </w:r>
      <w:r>
        <w:rPr>
          <w:rFonts w:ascii="Arial" w:hAnsi="Arial" w:cs="Arial"/>
          <w:b/>
        </w:rPr>
        <w:tab/>
      </w:r>
      <w:r w:rsidR="003512BA" w:rsidRPr="003512BA">
        <w:rPr>
          <w:rFonts w:ascii="Arial" w:hAnsi="Arial" w:cs="Arial"/>
        </w:rPr>
        <w:t>draft LS on lower MSD capability</w:t>
      </w:r>
    </w:p>
    <w:p w14:paraId="5001BFF2" w14:textId="77777777" w:rsidR="00DF4E4C" w:rsidRDefault="00C32D32" w:rsidP="002E20BC">
      <w:pPr>
        <w:spacing w:after="60"/>
        <w:ind w:left="1985" w:hanging="1985"/>
        <w:jc w:val="both"/>
        <w:rPr>
          <w:rFonts w:ascii="Arial" w:hAnsi="Arial" w:cs="Arial"/>
          <w:bCs/>
        </w:rPr>
      </w:pPr>
      <w:r>
        <w:rPr>
          <w:rFonts w:ascii="Arial" w:hAnsi="Arial" w:cs="Arial"/>
          <w:b/>
        </w:rPr>
        <w:t>Response to:</w:t>
      </w:r>
      <w:r>
        <w:rPr>
          <w:rFonts w:ascii="Arial" w:hAnsi="Arial" w:cs="Arial"/>
          <w:bCs/>
        </w:rPr>
        <w:tab/>
      </w:r>
    </w:p>
    <w:p w14:paraId="6E2D7E94" w14:textId="77777777" w:rsidR="00C32D32" w:rsidRDefault="00C32D32" w:rsidP="002E20BC">
      <w:pPr>
        <w:spacing w:after="60"/>
        <w:ind w:left="1985" w:hanging="1985"/>
        <w:jc w:val="both"/>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F37491">
        <w:rPr>
          <w:rFonts w:ascii="Arial" w:hAnsi="Arial" w:cs="Arial"/>
          <w:bCs/>
        </w:rPr>
        <w:t>8</w:t>
      </w:r>
    </w:p>
    <w:p w14:paraId="625DE189" w14:textId="77777777" w:rsidR="00C32D32" w:rsidRDefault="00C32D32" w:rsidP="002E20BC">
      <w:pPr>
        <w:spacing w:after="60"/>
        <w:ind w:left="1985" w:hanging="1985"/>
        <w:jc w:val="both"/>
        <w:rPr>
          <w:rFonts w:ascii="Arial" w:hAnsi="Arial" w:cs="Arial"/>
          <w:bCs/>
        </w:rPr>
      </w:pPr>
      <w:r>
        <w:rPr>
          <w:rFonts w:ascii="Arial" w:hAnsi="Arial" w:cs="Arial"/>
          <w:b/>
        </w:rPr>
        <w:t>Work Item:</w:t>
      </w:r>
      <w:r>
        <w:rPr>
          <w:rFonts w:ascii="Arial" w:hAnsi="Arial" w:cs="Arial"/>
          <w:bCs/>
        </w:rPr>
        <w:tab/>
      </w:r>
      <w:r w:rsidR="003512BA" w:rsidRPr="00497A4C">
        <w:rPr>
          <w:rFonts w:ascii="Arial" w:hAnsi="Arial" w:cs="Arial"/>
          <w:szCs w:val="18"/>
          <w:lang w:eastAsia="ja-JP"/>
        </w:rPr>
        <w:t>NR_ENDC_RF_FR1_enh2</w:t>
      </w:r>
    </w:p>
    <w:p w14:paraId="46A222A8" w14:textId="77777777" w:rsidR="00C32D32" w:rsidRDefault="00C32D32" w:rsidP="002E20BC">
      <w:pPr>
        <w:spacing w:after="60"/>
        <w:ind w:left="1985" w:hanging="1985"/>
        <w:jc w:val="both"/>
        <w:rPr>
          <w:rFonts w:ascii="Arial" w:hAnsi="Arial" w:cs="Arial"/>
          <w:b/>
        </w:rPr>
      </w:pPr>
    </w:p>
    <w:p w14:paraId="5518515C" w14:textId="77777777" w:rsidR="00C32D32" w:rsidRDefault="00C32D32" w:rsidP="002E20BC">
      <w:pPr>
        <w:spacing w:after="6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20F61775" w14:textId="77777777" w:rsidR="00C32D32" w:rsidRDefault="00C32D32" w:rsidP="002E20BC">
      <w:pPr>
        <w:spacing w:after="60"/>
        <w:ind w:left="1985" w:hanging="1985"/>
        <w:jc w:val="both"/>
        <w:rPr>
          <w:rFonts w:ascii="Arial" w:hAnsi="Arial" w:cs="Arial"/>
          <w:bCs/>
        </w:rPr>
      </w:pPr>
      <w:r>
        <w:rPr>
          <w:rFonts w:ascii="Arial" w:hAnsi="Arial" w:cs="Arial"/>
          <w:b/>
        </w:rPr>
        <w:t>To:</w:t>
      </w:r>
      <w:r>
        <w:rPr>
          <w:rFonts w:ascii="Arial" w:hAnsi="Arial" w:cs="Arial"/>
          <w:bCs/>
        </w:rPr>
        <w:tab/>
        <w:t>RAN</w:t>
      </w:r>
      <w:r w:rsidR="003512BA">
        <w:rPr>
          <w:rFonts w:ascii="Arial" w:hAnsi="Arial" w:cs="Arial"/>
          <w:bCs/>
        </w:rPr>
        <w:t>2</w:t>
      </w:r>
    </w:p>
    <w:p w14:paraId="1BEE9F99" w14:textId="77777777" w:rsidR="00C32D32" w:rsidRDefault="00C32D32" w:rsidP="002E20BC">
      <w:pPr>
        <w:spacing w:after="60"/>
        <w:ind w:left="1985" w:hanging="1985"/>
        <w:jc w:val="both"/>
        <w:rPr>
          <w:rFonts w:ascii="Arial" w:hAnsi="Arial" w:cs="Arial"/>
          <w:bCs/>
        </w:rPr>
      </w:pPr>
      <w:r>
        <w:rPr>
          <w:rFonts w:ascii="Arial" w:hAnsi="Arial" w:cs="Arial"/>
          <w:b/>
        </w:rPr>
        <w:t>Cc:</w:t>
      </w:r>
      <w:r>
        <w:rPr>
          <w:rFonts w:ascii="Arial" w:hAnsi="Arial" w:cs="Arial"/>
          <w:bCs/>
        </w:rPr>
        <w:tab/>
      </w:r>
    </w:p>
    <w:p w14:paraId="2C6D7DFC" w14:textId="77777777" w:rsidR="00C32D32" w:rsidRPr="00296941" w:rsidRDefault="00C32D32" w:rsidP="002E20BC">
      <w:pPr>
        <w:spacing w:after="60"/>
        <w:ind w:left="1985" w:hanging="1985"/>
        <w:jc w:val="both"/>
        <w:rPr>
          <w:rFonts w:ascii="Arial" w:hAnsi="Arial" w:cs="Arial"/>
          <w:bCs/>
        </w:rPr>
      </w:pPr>
    </w:p>
    <w:p w14:paraId="7F86F85F" w14:textId="77777777" w:rsidR="00C32D32" w:rsidRPr="000F4E43" w:rsidRDefault="00C32D32" w:rsidP="002E20BC">
      <w:pPr>
        <w:spacing w:after="0"/>
        <w:jc w:val="both"/>
        <w:rPr>
          <w:rFonts w:ascii="Arial" w:hAnsi="Arial" w:cs="Arial"/>
          <w:bCs/>
        </w:rPr>
      </w:pPr>
      <w:r w:rsidRPr="000F4E43">
        <w:rPr>
          <w:rFonts w:ascii="Arial" w:hAnsi="Arial" w:cs="Arial"/>
          <w:b/>
        </w:rPr>
        <w:t>Contact Person:</w:t>
      </w:r>
      <w:r w:rsidR="00DC72D3">
        <w:rPr>
          <w:rFonts w:ascii="Arial" w:hAnsi="Arial" w:cs="Arial"/>
          <w:bCs/>
        </w:rPr>
        <w:tab/>
      </w:r>
      <w:r w:rsidR="00DC72D3">
        <w:rPr>
          <w:rFonts w:ascii="Arial" w:hAnsi="Arial" w:cs="Arial"/>
          <w:bCs/>
        </w:rPr>
        <w:tab/>
      </w:r>
    </w:p>
    <w:p w14:paraId="77F34DD1" w14:textId="77777777" w:rsidR="00C32D32" w:rsidRPr="00913263" w:rsidRDefault="00C32D32" w:rsidP="002E20BC">
      <w:pPr>
        <w:spacing w:after="60"/>
        <w:ind w:left="2553" w:hanging="565"/>
        <w:jc w:val="both"/>
        <w:rPr>
          <w:rFonts w:ascii="Arial" w:hAnsi="Arial" w:cs="Arial"/>
          <w:b/>
        </w:rPr>
      </w:pPr>
      <w:r w:rsidRPr="00913263">
        <w:rPr>
          <w:rFonts w:ascii="Arial" w:hAnsi="Arial" w:cs="Arial"/>
          <w:b/>
        </w:rPr>
        <w:t xml:space="preserve">Name: </w:t>
      </w:r>
      <w:r w:rsidR="00A268A5">
        <w:rPr>
          <w:rFonts w:ascii="Arial" w:hAnsi="Arial" w:cs="Arial"/>
          <w:b/>
        </w:rPr>
        <w:tab/>
      </w:r>
      <w:r w:rsidR="00A268A5" w:rsidRPr="00A268A5">
        <w:rPr>
          <w:rFonts w:ascii="Arial" w:hAnsi="Arial" w:cs="Arial"/>
        </w:rPr>
        <w:t>Liu Ye</w:t>
      </w:r>
    </w:p>
    <w:p w14:paraId="4BFD4E20" w14:textId="77777777" w:rsidR="00913263" w:rsidRPr="00913263" w:rsidRDefault="00C32D32" w:rsidP="002E20BC">
      <w:pPr>
        <w:spacing w:after="60"/>
        <w:ind w:left="2553" w:hanging="565"/>
        <w:jc w:val="both"/>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A268A5" w:rsidRPr="00A268A5">
        <w:rPr>
          <w:rFonts w:ascii="Arial" w:hAnsi="Arial" w:cs="Arial"/>
          <w:color w:val="0000FF"/>
        </w:rPr>
        <w:t>leo.liuye@huawei.com</w:t>
      </w:r>
    </w:p>
    <w:p w14:paraId="4FAAFD90" w14:textId="77777777" w:rsidR="00511280" w:rsidRDefault="00511280" w:rsidP="002E20BC">
      <w:pPr>
        <w:spacing w:after="60"/>
        <w:ind w:left="1985" w:hanging="1985"/>
        <w:jc w:val="both"/>
        <w:rPr>
          <w:rFonts w:ascii="Arial" w:hAnsi="Arial" w:cs="Arial"/>
          <w:b/>
        </w:rPr>
      </w:pPr>
    </w:p>
    <w:p w14:paraId="6DCE5247" w14:textId="77777777" w:rsidR="00C32D32" w:rsidRPr="000F4E43" w:rsidRDefault="00511280" w:rsidP="002E20BC">
      <w:pPr>
        <w:spacing w:after="60"/>
        <w:ind w:left="1985" w:hanging="1985"/>
        <w:jc w:val="both"/>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Pr>
            <w:rStyle w:val="Hyperlink"/>
            <w:rFonts w:ascii="Arial" w:hAnsi="Arial" w:cs="Arial"/>
            <w:b/>
          </w:rPr>
          <w:t>mailto:3GPPLiaison@etsi.org</w:t>
        </w:r>
      </w:hyperlink>
    </w:p>
    <w:p w14:paraId="1F376D40" w14:textId="77777777" w:rsidR="00511280" w:rsidRDefault="00511280" w:rsidP="002E20BC">
      <w:pPr>
        <w:pStyle w:val="LGTdoc"/>
        <w:spacing w:afterLines="0"/>
        <w:rPr>
          <w:rFonts w:ascii="Arial" w:hAnsi="Arial" w:cs="Arial"/>
          <w:b/>
        </w:rPr>
      </w:pPr>
    </w:p>
    <w:p w14:paraId="2C66E2AE" w14:textId="77777777" w:rsidR="00C32D32" w:rsidRDefault="00C32D32" w:rsidP="002E20BC">
      <w:pPr>
        <w:pStyle w:val="LGTdoc"/>
        <w:spacing w:afterLines="0"/>
        <w:rPr>
          <w:rFonts w:ascii="Arial" w:hAnsi="Arial" w:cs="Arial"/>
          <w:sz w:val="21"/>
        </w:rPr>
      </w:pPr>
      <w:r w:rsidRPr="00DC72D3">
        <w:rPr>
          <w:rFonts w:ascii="Arial" w:hAnsi="Arial" w:cs="Arial"/>
          <w:b/>
          <w:sz w:val="21"/>
        </w:rPr>
        <w:t>Attachments</w:t>
      </w:r>
      <w:r w:rsidRPr="00DC72D3">
        <w:rPr>
          <w:rFonts w:ascii="Arial" w:hAnsi="Arial" w:cs="Arial"/>
          <w:sz w:val="21"/>
        </w:rPr>
        <w:t>:</w:t>
      </w:r>
      <w:r w:rsidRPr="00DC72D3">
        <w:rPr>
          <w:rFonts w:ascii="Arial" w:hAnsi="Arial" w:cs="Arial"/>
          <w:sz w:val="21"/>
        </w:rPr>
        <w:tab/>
      </w:r>
      <w:r w:rsidR="00913263" w:rsidRPr="00DC72D3">
        <w:rPr>
          <w:rFonts w:ascii="Arial" w:hAnsi="Arial" w:cs="Arial"/>
          <w:sz w:val="21"/>
        </w:rPr>
        <w:t>N/A</w:t>
      </w:r>
    </w:p>
    <w:p w14:paraId="0212EA0F" w14:textId="77777777" w:rsidR="00D73DE6" w:rsidRPr="000F4E43" w:rsidRDefault="00D73DE6" w:rsidP="002E20BC">
      <w:pPr>
        <w:pBdr>
          <w:bottom w:val="single" w:sz="4" w:space="1" w:color="auto"/>
        </w:pBdr>
        <w:jc w:val="both"/>
        <w:rPr>
          <w:rFonts w:ascii="Arial" w:hAnsi="Arial" w:cs="Arial"/>
        </w:rPr>
      </w:pPr>
    </w:p>
    <w:p w14:paraId="2AA9E172" w14:textId="77777777" w:rsidR="00D73DE6" w:rsidRPr="000F4E43" w:rsidRDefault="00D73DE6" w:rsidP="002E20BC">
      <w:pPr>
        <w:spacing w:afterLines="50" w:after="120"/>
        <w:jc w:val="both"/>
        <w:rPr>
          <w:rFonts w:ascii="Arial" w:hAnsi="Arial" w:cs="Arial"/>
          <w:b/>
        </w:rPr>
      </w:pPr>
      <w:r w:rsidRPr="000F4E43">
        <w:rPr>
          <w:rFonts w:ascii="Arial" w:hAnsi="Arial" w:cs="Arial"/>
          <w:b/>
        </w:rPr>
        <w:t>1. Overall Description:</w:t>
      </w:r>
    </w:p>
    <w:p w14:paraId="523A9B65" w14:textId="77777777" w:rsidR="00DA64DF" w:rsidRDefault="00D90E33" w:rsidP="005B2226">
      <w:pPr>
        <w:pStyle w:val="Header"/>
        <w:spacing w:afterLines="50" w:after="120"/>
        <w:jc w:val="both"/>
        <w:rPr>
          <w:rFonts w:eastAsia="宋体" w:cs="Arial"/>
          <w:b w:val="0"/>
          <w:noProof w:val="0"/>
          <w:sz w:val="20"/>
          <w:lang w:eastAsia="zh-CN"/>
        </w:rPr>
      </w:pPr>
      <w:r>
        <w:rPr>
          <w:rFonts w:eastAsia="宋体" w:cs="Arial"/>
          <w:b w:val="0"/>
          <w:noProof w:val="0"/>
          <w:sz w:val="20"/>
          <w:lang w:eastAsia="zh-CN"/>
        </w:rPr>
        <w:t>WI on f</w:t>
      </w:r>
      <w:r w:rsidRPr="00D90E33">
        <w:rPr>
          <w:rFonts w:eastAsia="宋体" w:cs="Arial"/>
          <w:b w:val="0"/>
          <w:noProof w:val="0"/>
          <w:sz w:val="20"/>
          <w:lang w:eastAsia="zh-CN"/>
        </w:rPr>
        <w:t>urther RF requirements enhancement for NR and EN-DC in frequency range 1 (FR1)</w:t>
      </w:r>
      <w:r>
        <w:rPr>
          <w:rFonts w:eastAsia="宋体" w:cs="Arial"/>
          <w:b w:val="0"/>
          <w:noProof w:val="0"/>
          <w:sz w:val="20"/>
          <w:lang w:eastAsia="zh-CN"/>
        </w:rPr>
        <w:t xml:space="preserve"> was approved in RAN#95</w:t>
      </w:r>
      <w:r w:rsidR="000A2CB8">
        <w:rPr>
          <w:rFonts w:eastAsia="宋体" w:cs="Arial"/>
          <w:b w:val="0"/>
          <w:noProof w:val="0"/>
          <w:sz w:val="20"/>
          <w:lang w:eastAsia="zh-CN"/>
        </w:rPr>
        <w:t>e</w:t>
      </w:r>
      <w:r>
        <w:rPr>
          <w:rFonts w:eastAsia="宋体" w:cs="Arial"/>
          <w:b w:val="0"/>
          <w:noProof w:val="0"/>
          <w:sz w:val="20"/>
          <w:lang w:eastAsia="zh-CN"/>
        </w:rPr>
        <w:t xml:space="preserve">, in which there is an objective with study phase for feasibility of lower MSD capability for inter-band </w:t>
      </w:r>
      <w:r w:rsidRPr="00D90E33">
        <w:rPr>
          <w:rFonts w:eastAsia="宋体" w:cs="Arial"/>
          <w:b w:val="0"/>
          <w:noProof w:val="0"/>
          <w:sz w:val="20"/>
          <w:lang w:eastAsia="zh-CN"/>
        </w:rPr>
        <w:t>CA/EN-DC/DC combinations</w:t>
      </w:r>
      <w:r>
        <w:rPr>
          <w:rFonts w:eastAsia="宋体" w:cs="Arial"/>
          <w:b w:val="0"/>
          <w:noProof w:val="0"/>
          <w:sz w:val="20"/>
          <w:lang w:eastAsia="zh-CN"/>
        </w:rPr>
        <w:t xml:space="preserve">. In RAN4#106 meeting, it was concluded that: </w:t>
      </w:r>
    </w:p>
    <w:p w14:paraId="2D685F63" w14:textId="77777777" w:rsidR="00D90E33" w:rsidRPr="00AA05E7" w:rsidRDefault="00D90E33" w:rsidP="00AA05E7">
      <w:pPr>
        <w:pStyle w:val="Header"/>
        <w:numPr>
          <w:ilvl w:val="0"/>
          <w:numId w:val="21"/>
        </w:numPr>
        <w:jc w:val="both"/>
        <w:rPr>
          <w:rFonts w:eastAsiaTheme="minorEastAsia" w:cs="Arial"/>
          <w:b w:val="0"/>
          <w:i/>
          <w:sz w:val="20"/>
          <w:lang w:val="x-none" w:eastAsia="zh-CN"/>
        </w:rPr>
      </w:pPr>
      <w:r w:rsidRPr="00AA05E7">
        <w:rPr>
          <w:rFonts w:eastAsiaTheme="minorEastAsia" w:cs="Arial"/>
          <w:b w:val="0"/>
          <w:i/>
          <w:sz w:val="20"/>
          <w:lang w:val="x-none" w:eastAsia="zh-CN"/>
        </w:rPr>
        <w:t>The feasibility for MSD improvement for all kinds of MSD has been confirmed based on the evaluation from companies on the selected example band combinations.</w:t>
      </w:r>
    </w:p>
    <w:p w14:paraId="18202FCF" w14:textId="77777777" w:rsidR="00D90E33" w:rsidRPr="00AA05E7" w:rsidRDefault="00D90E33" w:rsidP="00AA05E7">
      <w:pPr>
        <w:pStyle w:val="Header"/>
        <w:numPr>
          <w:ilvl w:val="0"/>
          <w:numId w:val="21"/>
        </w:numPr>
        <w:jc w:val="both"/>
        <w:rPr>
          <w:rFonts w:eastAsiaTheme="minorEastAsia" w:cs="Arial"/>
          <w:b w:val="0"/>
          <w:i/>
          <w:sz w:val="20"/>
          <w:lang w:val="x-none" w:eastAsia="zh-CN"/>
        </w:rPr>
      </w:pPr>
      <w:r w:rsidRPr="00AA05E7">
        <w:rPr>
          <w:rFonts w:eastAsiaTheme="minorEastAsia" w:cs="Arial"/>
          <w:b w:val="0"/>
          <w:i/>
          <w:sz w:val="20"/>
          <w:lang w:val="x-none" w:eastAsia="zh-CN"/>
        </w:rPr>
        <w:t>Several promising options for allowing a UE to signal improved lower MSD performance have been discussed, with which companies think it is feasible to introduce the lower MSD capability.</w:t>
      </w:r>
    </w:p>
    <w:p w14:paraId="25D6DFAF" w14:textId="77777777" w:rsidR="00D90E33" w:rsidRPr="00AA05E7" w:rsidRDefault="00D90E33" w:rsidP="00AA05E7">
      <w:pPr>
        <w:pStyle w:val="Header"/>
        <w:numPr>
          <w:ilvl w:val="0"/>
          <w:numId w:val="21"/>
        </w:numPr>
        <w:spacing w:afterLines="50" w:after="120" w:line="296" w:lineRule="auto"/>
        <w:jc w:val="both"/>
        <w:rPr>
          <w:rFonts w:eastAsiaTheme="minorEastAsia" w:cs="Arial"/>
          <w:b w:val="0"/>
          <w:sz w:val="20"/>
          <w:lang w:val="x-none" w:eastAsia="zh-CN"/>
        </w:rPr>
      </w:pPr>
      <w:r w:rsidRPr="00AA05E7">
        <w:rPr>
          <w:rFonts w:eastAsiaTheme="minorEastAsia" w:cs="Arial"/>
          <w:b w:val="0"/>
          <w:i/>
          <w:sz w:val="20"/>
          <w:lang w:val="x-none" w:eastAsia="zh-CN"/>
        </w:rPr>
        <w:t>Details of the lower MSD capability will be further discussed in the UE RF FR1 WI.</w:t>
      </w:r>
    </w:p>
    <w:p w14:paraId="3F4FFAFD" w14:textId="4C204943" w:rsidR="000A2CB8" w:rsidRDefault="00D90E33" w:rsidP="00AA05E7">
      <w:pPr>
        <w:pStyle w:val="Header"/>
        <w:spacing w:afterLines="50" w:after="120"/>
        <w:jc w:val="both"/>
        <w:rPr>
          <w:rFonts w:eastAsia="宋体" w:cs="Arial"/>
          <w:b w:val="0"/>
          <w:noProof w:val="0"/>
          <w:sz w:val="20"/>
          <w:lang w:eastAsia="zh-CN"/>
        </w:rPr>
      </w:pPr>
      <w:r w:rsidRPr="005B2226">
        <w:rPr>
          <w:rFonts w:eastAsia="宋体" w:cs="Arial"/>
          <w:b w:val="0"/>
          <w:noProof w:val="0"/>
          <w:sz w:val="20"/>
          <w:lang w:eastAsia="zh-CN"/>
        </w:rPr>
        <w:t>Con</w:t>
      </w:r>
      <w:r w:rsidR="00726867" w:rsidRPr="005B2226">
        <w:rPr>
          <w:rFonts w:eastAsia="宋体" w:cs="Arial"/>
          <w:b w:val="0"/>
          <w:noProof w:val="0"/>
          <w:sz w:val="20"/>
          <w:lang w:eastAsia="zh-CN"/>
        </w:rPr>
        <w:t xml:space="preserve">sequently, the WI objective for lower MSD was revised in RAN#99, and RAN2 was added as one responsible WG for the objective. </w:t>
      </w:r>
    </w:p>
    <w:p w14:paraId="0DA776E5" w14:textId="75B0975E" w:rsidR="001B5625" w:rsidRDefault="001B5625" w:rsidP="00AA05E7">
      <w:pPr>
        <w:pStyle w:val="Header"/>
        <w:spacing w:afterLines="50" w:after="120"/>
        <w:jc w:val="both"/>
        <w:rPr>
          <w:rFonts w:eastAsia="宋体" w:cs="Arial"/>
          <w:b w:val="0"/>
          <w:noProof w:val="0"/>
          <w:sz w:val="20"/>
          <w:lang w:eastAsia="zh-CN"/>
        </w:rPr>
      </w:pPr>
    </w:p>
    <w:p w14:paraId="21307B84" w14:textId="7B382549" w:rsidR="00F663E3" w:rsidRDefault="00F663E3" w:rsidP="00F663E3">
      <w:pPr>
        <w:pStyle w:val="Header"/>
        <w:spacing w:afterLines="50" w:after="120"/>
        <w:jc w:val="both"/>
        <w:rPr>
          <w:rFonts w:eastAsia="宋体" w:cs="Arial"/>
          <w:b w:val="0"/>
          <w:noProof w:val="0"/>
          <w:sz w:val="20"/>
          <w:lang w:eastAsia="zh-CN"/>
        </w:rPr>
      </w:pPr>
      <w:r>
        <w:rPr>
          <w:rFonts w:eastAsia="宋体" w:cs="Arial" w:hint="eastAsia"/>
          <w:b w:val="0"/>
          <w:noProof w:val="0"/>
          <w:sz w:val="20"/>
          <w:lang w:eastAsia="zh-CN"/>
        </w:rPr>
        <w:t>M</w:t>
      </w:r>
      <w:r>
        <w:rPr>
          <w:rFonts w:eastAsia="宋体" w:cs="Arial"/>
          <w:b w:val="0"/>
          <w:noProof w:val="0"/>
          <w:sz w:val="20"/>
          <w:lang w:eastAsia="zh-CN"/>
        </w:rPr>
        <w:t>SD means maximum sensitivity degradation or r</w:t>
      </w:r>
      <w:r w:rsidRPr="001B5625">
        <w:rPr>
          <w:rFonts w:eastAsia="宋体" w:cs="Arial"/>
          <w:b w:val="0"/>
          <w:noProof w:val="0"/>
          <w:sz w:val="20"/>
          <w:lang w:eastAsia="zh-CN"/>
        </w:rPr>
        <w:t>eference sensitivity exceptions</w:t>
      </w:r>
      <w:r>
        <w:rPr>
          <w:rFonts w:eastAsia="宋体" w:cs="Arial"/>
          <w:b w:val="0"/>
          <w:noProof w:val="0"/>
          <w:sz w:val="20"/>
          <w:lang w:eastAsia="zh-CN"/>
        </w:rPr>
        <w:t xml:space="preserve"> specified in TS 38.101-1/3 clause 7 for CA/DC respectively. The sensitivity degradation for the victim band can be caused by harmonic, harmonic mixing, intermodulation (IMD) or cross band isolation interference. For some band combinations, the MSD value could be as large as 30dB. The intention of lower MSD capability is to facilitate the network scheduling if UE can have better MSD compared to those defined in the specifications. </w:t>
      </w:r>
      <w:r w:rsidR="00C836C2">
        <w:rPr>
          <w:rFonts w:eastAsia="宋体" w:cs="Arial"/>
          <w:b w:val="0"/>
          <w:noProof w:val="0"/>
          <w:sz w:val="20"/>
          <w:lang w:eastAsia="zh-CN"/>
        </w:rPr>
        <w:t>The MSD is specified for specific conditions on the UL/DL bandwidth and the uplink power levels.</w:t>
      </w:r>
    </w:p>
    <w:p w14:paraId="1CFECAA3" w14:textId="77777777" w:rsidR="001B5625" w:rsidRPr="00F663E3" w:rsidRDefault="001B5625" w:rsidP="00AA05E7">
      <w:pPr>
        <w:pStyle w:val="Header"/>
        <w:spacing w:afterLines="50" w:after="120"/>
        <w:jc w:val="both"/>
        <w:rPr>
          <w:rFonts w:eastAsia="宋体" w:cs="Arial"/>
          <w:b w:val="0"/>
          <w:noProof w:val="0"/>
          <w:sz w:val="20"/>
          <w:lang w:eastAsia="zh-CN"/>
        </w:rPr>
      </w:pPr>
    </w:p>
    <w:p w14:paraId="7A5CA182" w14:textId="093E4628" w:rsidR="00D90E33" w:rsidRDefault="00726867" w:rsidP="00AA05E7">
      <w:pPr>
        <w:pStyle w:val="Header"/>
        <w:spacing w:afterLines="50" w:after="120"/>
        <w:jc w:val="both"/>
        <w:rPr>
          <w:rFonts w:eastAsia="宋体" w:cs="Arial"/>
          <w:b w:val="0"/>
          <w:noProof w:val="0"/>
          <w:sz w:val="20"/>
          <w:lang w:eastAsia="zh-CN"/>
        </w:rPr>
      </w:pPr>
      <w:r w:rsidRPr="005B2226">
        <w:rPr>
          <w:rFonts w:eastAsia="宋体" w:cs="Arial"/>
          <w:b w:val="0"/>
          <w:noProof w:val="0"/>
          <w:sz w:val="20"/>
          <w:lang w:eastAsia="zh-CN"/>
        </w:rPr>
        <w:t xml:space="preserve">To facilitate the initial discussion of the </w:t>
      </w:r>
      <w:r w:rsidR="0046430E" w:rsidRPr="005B2226">
        <w:rPr>
          <w:rFonts w:eastAsia="宋体" w:cs="Arial"/>
          <w:b w:val="0"/>
          <w:noProof w:val="0"/>
          <w:sz w:val="20"/>
          <w:lang w:eastAsia="zh-CN"/>
        </w:rPr>
        <w:t>signalling</w:t>
      </w:r>
      <w:r w:rsidRPr="005B2226">
        <w:rPr>
          <w:rFonts w:eastAsia="宋体" w:cs="Arial"/>
          <w:b w:val="0"/>
          <w:noProof w:val="0"/>
          <w:sz w:val="20"/>
          <w:lang w:eastAsia="zh-CN"/>
        </w:rPr>
        <w:t xml:space="preserve"> design for lower MSD capability, the following agreements </w:t>
      </w:r>
      <w:r w:rsidRPr="00365E96">
        <w:rPr>
          <w:rFonts w:eastAsia="宋体" w:cs="Arial"/>
          <w:b w:val="0"/>
          <w:noProof w:val="0"/>
          <w:sz w:val="20"/>
          <w:lang w:eastAsia="zh-CN"/>
        </w:rPr>
        <w:t>reached</w:t>
      </w:r>
      <w:r w:rsidRPr="005B2226">
        <w:rPr>
          <w:rFonts w:eastAsia="宋体" w:cs="Arial"/>
          <w:b w:val="0"/>
          <w:noProof w:val="0"/>
          <w:sz w:val="20"/>
          <w:lang w:eastAsia="zh-CN"/>
        </w:rPr>
        <w:t xml:space="preserve"> so far are provided, which are essential information considered by RAN4 for the capability: </w:t>
      </w:r>
    </w:p>
    <w:p w14:paraId="4EAD041E" w14:textId="77777777" w:rsidR="005B2226" w:rsidRPr="00AA05E7" w:rsidRDefault="005B2226" w:rsidP="005B2226">
      <w:pPr>
        <w:pStyle w:val="ListParagraph"/>
        <w:numPr>
          <w:ilvl w:val="0"/>
          <w:numId w:val="19"/>
        </w:numPr>
        <w:ind w:firstLineChars="0"/>
        <w:rPr>
          <w:rFonts w:ascii="Arial" w:hAnsi="Arial" w:cs="Arial"/>
          <w:sz w:val="20"/>
        </w:rPr>
      </w:pPr>
      <w:r w:rsidRPr="00AA05E7">
        <w:rPr>
          <w:rFonts w:ascii="Arial" w:hAnsi="Arial" w:cs="Arial"/>
          <w:sz w:val="20"/>
        </w:rPr>
        <w:t>Victim band</w:t>
      </w:r>
    </w:p>
    <w:p w14:paraId="5E83D188" w14:textId="77777777" w:rsidR="005B2226" w:rsidRPr="00AA05E7" w:rsidRDefault="005B2226" w:rsidP="005B2226">
      <w:pPr>
        <w:pStyle w:val="ListParagraph"/>
        <w:numPr>
          <w:ilvl w:val="0"/>
          <w:numId w:val="19"/>
        </w:numPr>
        <w:ind w:firstLineChars="0"/>
        <w:rPr>
          <w:rFonts w:ascii="Arial" w:hAnsi="Arial" w:cs="Arial"/>
          <w:sz w:val="20"/>
        </w:rPr>
      </w:pPr>
      <w:r w:rsidRPr="00AA05E7">
        <w:rPr>
          <w:rFonts w:ascii="Arial" w:hAnsi="Arial" w:cs="Arial"/>
          <w:sz w:val="20"/>
        </w:rPr>
        <w:t>MSD type (harmonic; harmonic mixing; cross band isolation; IMD) with orders</w:t>
      </w:r>
    </w:p>
    <w:p w14:paraId="020A380F" w14:textId="70F0331D" w:rsidR="00726867" w:rsidRPr="00163ABE" w:rsidRDefault="005B2226" w:rsidP="005B2226">
      <w:pPr>
        <w:pStyle w:val="ListParagraph"/>
        <w:numPr>
          <w:ilvl w:val="0"/>
          <w:numId w:val="19"/>
        </w:numPr>
        <w:ind w:firstLineChars="0"/>
        <w:rPr>
          <w:rFonts w:ascii="Arial" w:hAnsi="Arial" w:cs="Arial"/>
          <w:sz w:val="18"/>
          <w:lang w:eastAsia="zh-CN"/>
        </w:rPr>
      </w:pPr>
      <w:r w:rsidRPr="00AA05E7">
        <w:rPr>
          <w:rFonts w:ascii="Arial" w:hAnsi="Arial" w:cs="Arial"/>
          <w:sz w:val="20"/>
        </w:rPr>
        <w:t xml:space="preserve">MSD </w:t>
      </w:r>
      <w:r w:rsidR="009C11BB">
        <w:rPr>
          <w:rFonts w:ascii="Arial" w:hAnsi="Arial" w:cs="Arial"/>
          <w:sz w:val="20"/>
        </w:rPr>
        <w:t>indication of corresponding threshold (or capability class)</w:t>
      </w:r>
    </w:p>
    <w:p w14:paraId="5D154F45" w14:textId="563E05D5" w:rsidR="00994D1E" w:rsidRPr="00163ABE" w:rsidRDefault="00994D1E" w:rsidP="005B2226">
      <w:pPr>
        <w:pStyle w:val="ListParagraph"/>
        <w:numPr>
          <w:ilvl w:val="0"/>
          <w:numId w:val="19"/>
        </w:numPr>
        <w:ind w:firstLineChars="0"/>
        <w:rPr>
          <w:rFonts w:ascii="Arial" w:hAnsi="Arial" w:cs="Arial"/>
          <w:sz w:val="18"/>
          <w:lang w:eastAsia="zh-CN"/>
        </w:rPr>
      </w:pPr>
      <w:r>
        <w:rPr>
          <w:rFonts w:ascii="Arial" w:hAnsi="Arial" w:cs="Arial"/>
          <w:sz w:val="20"/>
        </w:rPr>
        <w:t>Power class</w:t>
      </w:r>
    </w:p>
    <w:p w14:paraId="158EF046" w14:textId="51476F01" w:rsidR="00994D1E" w:rsidRPr="00AA05E7" w:rsidRDefault="00994D1E" w:rsidP="005B2226">
      <w:pPr>
        <w:pStyle w:val="ListParagraph"/>
        <w:numPr>
          <w:ilvl w:val="0"/>
          <w:numId w:val="19"/>
        </w:numPr>
        <w:ind w:firstLineChars="0"/>
        <w:rPr>
          <w:rFonts w:ascii="Arial" w:hAnsi="Arial" w:cs="Arial"/>
          <w:sz w:val="18"/>
          <w:lang w:eastAsia="zh-CN"/>
        </w:rPr>
      </w:pPr>
      <w:r>
        <w:rPr>
          <w:rFonts w:ascii="Arial" w:hAnsi="Arial" w:cs="Arial"/>
          <w:sz w:val="20"/>
        </w:rPr>
        <w:t>[</w:t>
      </w:r>
      <w:r w:rsidR="00163ABE">
        <w:rPr>
          <w:rFonts w:ascii="Arial" w:hAnsi="Arial" w:cs="Arial"/>
          <w:sz w:val="20"/>
        </w:rPr>
        <w:t>Aggressor UL and victim DL bandwidth</w:t>
      </w:r>
      <w:r>
        <w:rPr>
          <w:rFonts w:ascii="Arial" w:hAnsi="Arial" w:cs="Arial"/>
          <w:sz w:val="20"/>
        </w:rPr>
        <w:t>]</w:t>
      </w:r>
    </w:p>
    <w:p w14:paraId="27A46E9E" w14:textId="77777777" w:rsidR="00726867" w:rsidRDefault="00726867" w:rsidP="001B5625">
      <w:pPr>
        <w:pStyle w:val="Header"/>
        <w:spacing w:afterLines="50" w:after="120"/>
        <w:jc w:val="both"/>
        <w:rPr>
          <w:rFonts w:eastAsia="宋体" w:cs="Arial"/>
          <w:b w:val="0"/>
          <w:noProof w:val="0"/>
          <w:sz w:val="20"/>
          <w:lang w:eastAsia="zh-CN"/>
        </w:rPr>
      </w:pPr>
    </w:p>
    <w:p w14:paraId="6A347E49" w14:textId="36EB0C63" w:rsidR="000A1984" w:rsidRDefault="000A1984" w:rsidP="000A1984">
      <w:pPr>
        <w:pStyle w:val="Header"/>
        <w:spacing w:afterLines="50" w:after="120"/>
        <w:jc w:val="both"/>
        <w:rPr>
          <w:rFonts w:eastAsia="宋体" w:cs="Arial"/>
          <w:b w:val="0"/>
          <w:noProof w:val="0"/>
          <w:sz w:val="20"/>
          <w:lang w:eastAsia="zh-CN"/>
        </w:rPr>
      </w:pPr>
      <w:r>
        <w:rPr>
          <w:rFonts w:eastAsia="宋体" w:cs="Arial" w:hint="eastAsia"/>
          <w:b w:val="0"/>
          <w:noProof w:val="0"/>
          <w:sz w:val="20"/>
          <w:lang w:eastAsia="zh-CN"/>
        </w:rPr>
        <w:t>U</w:t>
      </w:r>
      <w:r>
        <w:rPr>
          <w:rFonts w:eastAsia="宋体" w:cs="Arial"/>
          <w:b w:val="0"/>
          <w:noProof w:val="0"/>
          <w:sz w:val="20"/>
          <w:lang w:eastAsia="zh-CN"/>
        </w:rPr>
        <w:t xml:space="preserve">pon the essential information, some other agreements reached in RAN4 </w:t>
      </w:r>
      <w:r w:rsidR="00F663E3">
        <w:rPr>
          <w:rFonts w:eastAsia="宋体" w:cs="Arial"/>
          <w:b w:val="0"/>
          <w:noProof w:val="0"/>
          <w:sz w:val="20"/>
          <w:lang w:eastAsia="zh-CN"/>
        </w:rPr>
        <w:t>(up to RAN4#106-bis-e)</w:t>
      </w:r>
      <w:r w:rsidR="00B4613F">
        <w:rPr>
          <w:rFonts w:eastAsia="宋体" w:cs="Arial"/>
          <w:b w:val="0"/>
          <w:noProof w:val="0"/>
          <w:sz w:val="20"/>
          <w:lang w:eastAsia="zh-CN"/>
        </w:rPr>
        <w:t xml:space="preserve"> </w:t>
      </w:r>
      <w:r>
        <w:rPr>
          <w:rFonts w:eastAsia="宋体" w:cs="Arial"/>
          <w:b w:val="0"/>
          <w:noProof w:val="0"/>
          <w:sz w:val="20"/>
          <w:lang w:eastAsia="zh-CN"/>
        </w:rPr>
        <w:t xml:space="preserve">could also be referred for the signalling design: </w:t>
      </w:r>
    </w:p>
    <w:p w14:paraId="336A2502" w14:textId="77777777" w:rsidR="004C5821" w:rsidRDefault="005D5DD3" w:rsidP="00C9147A">
      <w:pPr>
        <w:pStyle w:val="ListParagraph"/>
        <w:numPr>
          <w:ilvl w:val="0"/>
          <w:numId w:val="19"/>
        </w:numPr>
        <w:spacing w:afterLines="50" w:after="120"/>
        <w:ind w:firstLineChars="0"/>
        <w:rPr>
          <w:rFonts w:ascii="Arial" w:hAnsi="Arial" w:cs="Arial"/>
          <w:sz w:val="20"/>
        </w:rPr>
      </w:pPr>
      <w:r w:rsidRPr="00AA05E7">
        <w:rPr>
          <w:rFonts w:ascii="Arial" w:hAnsi="Arial" w:cs="Arial"/>
          <w:sz w:val="20"/>
        </w:rPr>
        <w:t xml:space="preserve">A UE should be allowed to report the low MSD capability </w:t>
      </w:r>
      <w:r w:rsidRPr="000E0AF1">
        <w:rPr>
          <w:rFonts w:ascii="Arial" w:hAnsi="Arial" w:cs="Arial"/>
          <w:sz w:val="20"/>
        </w:rPr>
        <w:t xml:space="preserve">for any MSD </w:t>
      </w:r>
      <w:r w:rsidR="00902960" w:rsidRPr="000E0AF1">
        <w:rPr>
          <w:rFonts w:ascii="Arial" w:hAnsi="Arial" w:cs="Arial"/>
          <w:sz w:val="20"/>
        </w:rPr>
        <w:t>mechanism and order</w:t>
      </w:r>
      <w:r w:rsidRPr="00AA05E7">
        <w:rPr>
          <w:rFonts w:ascii="Arial" w:hAnsi="Arial" w:cs="Arial"/>
          <w:sz w:val="20"/>
        </w:rPr>
        <w:t xml:space="preserve"> that have been defined in the 3GPP specifications for a given band combination</w:t>
      </w:r>
      <w:r w:rsidR="004C5821">
        <w:rPr>
          <w:rFonts w:ascii="Arial" w:hAnsi="Arial" w:cs="Arial"/>
          <w:sz w:val="20"/>
        </w:rPr>
        <w:t>.</w:t>
      </w:r>
    </w:p>
    <w:p w14:paraId="22DDB53D" w14:textId="0A1A983E" w:rsidR="005D5DD3" w:rsidRPr="00AA05E7" w:rsidRDefault="005D5DD3" w:rsidP="00C9147A">
      <w:pPr>
        <w:pStyle w:val="ListParagraph"/>
        <w:numPr>
          <w:ilvl w:val="0"/>
          <w:numId w:val="19"/>
        </w:numPr>
        <w:spacing w:afterLines="50" w:after="120"/>
        <w:ind w:firstLineChars="0"/>
        <w:rPr>
          <w:rFonts w:ascii="Arial" w:hAnsi="Arial" w:cs="Arial"/>
          <w:sz w:val="20"/>
        </w:rPr>
      </w:pPr>
      <w:r w:rsidRPr="00AA05E7">
        <w:rPr>
          <w:rFonts w:ascii="Arial" w:hAnsi="Arial" w:cs="Arial"/>
          <w:sz w:val="20"/>
        </w:rPr>
        <w:lastRenderedPageBreak/>
        <w:t>No dynamic signaling scheme will be introduced for lower MSD report in Rel-18</w:t>
      </w:r>
    </w:p>
    <w:p w14:paraId="2E7EB8B5" w14:textId="520E7316" w:rsidR="005D5DD3" w:rsidRPr="00AA05E7" w:rsidRDefault="0046430E" w:rsidP="00AA05E7">
      <w:pPr>
        <w:pStyle w:val="ListParagraph"/>
        <w:numPr>
          <w:ilvl w:val="0"/>
          <w:numId w:val="19"/>
        </w:numPr>
        <w:ind w:firstLineChars="0"/>
        <w:rPr>
          <w:rFonts w:ascii="Arial" w:hAnsi="Arial" w:cs="Arial"/>
          <w:sz w:val="20"/>
        </w:rPr>
      </w:pPr>
      <w:r>
        <w:rPr>
          <w:rFonts w:ascii="Arial" w:hAnsi="Arial" w:cs="Arial"/>
          <w:sz w:val="20"/>
        </w:rPr>
        <w:t>D</w:t>
      </w:r>
      <w:r w:rsidR="005D5DD3" w:rsidRPr="00AA05E7">
        <w:rPr>
          <w:rFonts w:ascii="Arial" w:hAnsi="Arial" w:cs="Arial"/>
          <w:sz w:val="20"/>
        </w:rPr>
        <w:t xml:space="preserve">efine </w:t>
      </w:r>
      <w:r w:rsidR="00365E96" w:rsidRPr="0046430E">
        <w:rPr>
          <w:rFonts w:ascii="Arial" w:hAnsi="Arial" w:cs="Arial"/>
          <w:sz w:val="20"/>
        </w:rPr>
        <w:t>one set of</w:t>
      </w:r>
      <w:r>
        <w:rPr>
          <w:rFonts w:ascii="Arial" w:hAnsi="Arial" w:cs="Arial"/>
          <w:sz w:val="20"/>
        </w:rPr>
        <w:t xml:space="preserve"> </w:t>
      </w:r>
      <w:r w:rsidR="005D5DD3" w:rsidRPr="00AA05E7">
        <w:rPr>
          <w:rFonts w:ascii="Arial" w:hAnsi="Arial" w:cs="Arial"/>
          <w:sz w:val="20"/>
        </w:rPr>
        <w:t>absolute multiple thresholds for lower MSD</w:t>
      </w:r>
    </w:p>
    <w:p w14:paraId="3C40C50F" w14:textId="49E5CF7A" w:rsidR="005D5DD3" w:rsidRPr="0046430E" w:rsidRDefault="00365E96" w:rsidP="006F700D">
      <w:pPr>
        <w:pStyle w:val="ListParagraph"/>
        <w:numPr>
          <w:ilvl w:val="1"/>
          <w:numId w:val="20"/>
        </w:numPr>
        <w:spacing w:afterLines="50" w:after="120"/>
        <w:ind w:firstLineChars="0"/>
        <w:rPr>
          <w:rFonts w:ascii="Arial" w:hAnsi="Arial" w:cs="Arial"/>
          <w:sz w:val="20"/>
        </w:rPr>
      </w:pPr>
      <w:r w:rsidRPr="0046430E">
        <w:rPr>
          <w:rFonts w:ascii="Arial" w:hAnsi="Arial" w:cs="Arial"/>
          <w:sz w:val="20"/>
        </w:rPr>
        <w:t xml:space="preserve">Respective MSD </w:t>
      </w:r>
      <w:r w:rsidR="005B5C34">
        <w:rPr>
          <w:rFonts w:ascii="Arial" w:hAnsi="Arial" w:cs="Arial"/>
          <w:sz w:val="20"/>
        </w:rPr>
        <w:t>indication of corresponding threshold(s)</w:t>
      </w:r>
      <w:r w:rsidRPr="0046430E">
        <w:rPr>
          <w:rFonts w:ascii="Arial" w:hAnsi="Arial" w:cs="Arial"/>
          <w:sz w:val="20"/>
        </w:rPr>
        <w:t xml:space="preserve"> are reported with</w:t>
      </w:r>
      <w:r w:rsidR="00F111A2" w:rsidRPr="0046430E">
        <w:rPr>
          <w:rFonts w:ascii="Arial" w:hAnsi="Arial" w:cs="Arial"/>
          <w:sz w:val="20"/>
        </w:rPr>
        <w:t xml:space="preserve"> one of the thresholds listed in the set</w:t>
      </w:r>
      <w:r w:rsidR="0046430E">
        <w:rPr>
          <w:rFonts w:ascii="Arial" w:hAnsi="Arial" w:cs="Arial"/>
          <w:sz w:val="20"/>
        </w:rPr>
        <w:t xml:space="preserve"> </w:t>
      </w:r>
    </w:p>
    <w:p w14:paraId="1BD4A592" w14:textId="77777777" w:rsidR="005D5DD3" w:rsidRPr="00AA05E7" w:rsidRDefault="005D5DD3" w:rsidP="00AA05E7">
      <w:pPr>
        <w:pStyle w:val="ListParagraph"/>
        <w:numPr>
          <w:ilvl w:val="0"/>
          <w:numId w:val="19"/>
        </w:numPr>
        <w:ind w:firstLineChars="0"/>
        <w:rPr>
          <w:rFonts w:ascii="Arial" w:hAnsi="Arial" w:cs="Arial"/>
          <w:sz w:val="20"/>
        </w:rPr>
      </w:pPr>
      <w:r w:rsidRPr="00AA05E7">
        <w:rPr>
          <w:rFonts w:ascii="Arial" w:hAnsi="Arial" w:cs="Arial"/>
          <w:sz w:val="20"/>
        </w:rPr>
        <w:t>Lower MSD capability for higher order combination is inherited from lower order fallback combinations</w:t>
      </w:r>
    </w:p>
    <w:p w14:paraId="47E092B4" w14:textId="1055638C" w:rsidR="005D5DD3" w:rsidRPr="00AA05E7" w:rsidRDefault="005D5DD3" w:rsidP="00AA05E7">
      <w:pPr>
        <w:pStyle w:val="ListParagraph"/>
        <w:numPr>
          <w:ilvl w:val="1"/>
          <w:numId w:val="20"/>
        </w:numPr>
        <w:ind w:firstLineChars="0"/>
        <w:rPr>
          <w:rFonts w:ascii="Arial" w:hAnsi="Arial" w:cs="Arial"/>
          <w:sz w:val="20"/>
        </w:rPr>
      </w:pPr>
      <w:r w:rsidRPr="00AA05E7">
        <w:rPr>
          <w:rFonts w:ascii="Arial" w:hAnsi="Arial" w:cs="Arial"/>
          <w:sz w:val="20"/>
        </w:rPr>
        <w:t xml:space="preserve">For 2-bands combination, the MSD </w:t>
      </w:r>
      <w:r w:rsidR="005B5C34">
        <w:rPr>
          <w:rFonts w:ascii="Arial" w:hAnsi="Arial" w:cs="Arial"/>
          <w:sz w:val="20"/>
        </w:rPr>
        <w:t>indication of corresponding threshold</w:t>
      </w:r>
      <w:r w:rsidRPr="00AA05E7">
        <w:rPr>
          <w:rFonts w:ascii="Arial" w:hAnsi="Arial" w:cs="Arial"/>
          <w:sz w:val="20"/>
        </w:rPr>
        <w:t xml:space="preserve"> (or capability class) are supposed to be reported separately as per victim band per MSD type per band combination</w:t>
      </w:r>
    </w:p>
    <w:p w14:paraId="0D68D3DE" w14:textId="36D8BEBD" w:rsidR="005D5DD3" w:rsidRPr="00AA05E7" w:rsidRDefault="005D5DD3" w:rsidP="00AA05E7">
      <w:pPr>
        <w:pStyle w:val="ListParagraph"/>
        <w:numPr>
          <w:ilvl w:val="1"/>
          <w:numId w:val="20"/>
        </w:numPr>
        <w:ind w:firstLineChars="0"/>
        <w:rPr>
          <w:rFonts w:ascii="Arial" w:hAnsi="Arial" w:cs="Arial"/>
          <w:sz w:val="20"/>
        </w:rPr>
      </w:pPr>
      <w:r w:rsidRPr="00AA05E7">
        <w:rPr>
          <w:rFonts w:ascii="Arial" w:hAnsi="Arial" w:cs="Arial"/>
          <w:sz w:val="20"/>
        </w:rPr>
        <w:t xml:space="preserve">For 3-bands combination, the MSD </w:t>
      </w:r>
      <w:r w:rsidR="005B5C34">
        <w:rPr>
          <w:rFonts w:ascii="Arial" w:hAnsi="Arial" w:cs="Arial"/>
          <w:sz w:val="20"/>
        </w:rPr>
        <w:t>indication of corresponding threshold</w:t>
      </w:r>
      <w:r w:rsidRPr="00AA05E7">
        <w:rPr>
          <w:rFonts w:ascii="Arial" w:hAnsi="Arial" w:cs="Arial"/>
          <w:sz w:val="20"/>
        </w:rPr>
        <w:t xml:space="preserve"> (or capability class) are only reported for IMD of dual UL falling into the third band DL</w:t>
      </w:r>
      <w:r w:rsidR="00F111A2">
        <w:rPr>
          <w:rFonts w:ascii="Arial" w:hAnsi="Arial" w:cs="Arial"/>
          <w:sz w:val="20"/>
        </w:rPr>
        <w:t xml:space="preserve"> whose UL band is not configured with</w:t>
      </w:r>
      <w:r w:rsidRPr="00AA05E7">
        <w:rPr>
          <w:rFonts w:ascii="Arial" w:hAnsi="Arial" w:cs="Arial"/>
          <w:sz w:val="20"/>
        </w:rPr>
        <w:t>, other kinds of Lower MSD capability (harmonic/ harmonic mixing/cross band isolation/IMD due to dual UL falling into own DL) could inherit from 2-band combinations with the same power class.</w:t>
      </w:r>
    </w:p>
    <w:p w14:paraId="0994A246" w14:textId="3F9ED132" w:rsidR="005D5DD3" w:rsidRDefault="005D5DD3" w:rsidP="005D5DD3">
      <w:pPr>
        <w:pStyle w:val="ListParagraph"/>
        <w:numPr>
          <w:ilvl w:val="1"/>
          <w:numId w:val="20"/>
        </w:numPr>
        <w:spacing w:afterLines="50" w:after="120"/>
        <w:ind w:firstLineChars="0"/>
        <w:rPr>
          <w:rFonts w:ascii="Arial" w:hAnsi="Arial" w:cs="Arial"/>
          <w:sz w:val="20"/>
        </w:rPr>
      </w:pPr>
      <w:r w:rsidRPr="00AA05E7">
        <w:rPr>
          <w:rFonts w:ascii="Arial" w:hAnsi="Arial" w:cs="Arial"/>
          <w:sz w:val="20"/>
        </w:rPr>
        <w:t>For combination with more than 3 bands, no need to report the Lower MSD capability any more, the capability could inherit from the fallback combinations with the same power class.</w:t>
      </w:r>
    </w:p>
    <w:p w14:paraId="350E24CB" w14:textId="59B353A3" w:rsidR="00F663E3" w:rsidRPr="00AA05E7" w:rsidRDefault="00F663E3" w:rsidP="00F663E3">
      <w:pPr>
        <w:pStyle w:val="ListParagraph"/>
        <w:numPr>
          <w:ilvl w:val="0"/>
          <w:numId w:val="20"/>
        </w:numPr>
        <w:spacing w:afterLines="50" w:after="120"/>
        <w:ind w:firstLineChars="0"/>
        <w:rPr>
          <w:rFonts w:ascii="Arial" w:hAnsi="Arial" w:cs="Arial"/>
          <w:sz w:val="20"/>
        </w:rPr>
      </w:pPr>
      <w:r w:rsidRPr="00A60FD5">
        <w:rPr>
          <w:rFonts w:ascii="Arial" w:hAnsi="Arial" w:cs="Arial"/>
          <w:sz w:val="20"/>
        </w:rPr>
        <w:t>UE is allowed to report lower MSD</w:t>
      </w:r>
      <w:r w:rsidR="004E3A0C">
        <w:rPr>
          <w:rFonts w:ascii="Arial" w:hAnsi="Arial" w:cs="Arial"/>
          <w:sz w:val="20"/>
        </w:rPr>
        <w:t xml:space="preserve"> capability</w:t>
      </w:r>
      <w:r w:rsidRPr="00A60FD5">
        <w:rPr>
          <w:rFonts w:ascii="Arial" w:hAnsi="Arial" w:cs="Arial"/>
          <w:sz w:val="20"/>
        </w:rPr>
        <w:t xml:space="preserve"> for different power classes</w:t>
      </w:r>
    </w:p>
    <w:p w14:paraId="7AA6414E" w14:textId="77777777" w:rsidR="00F663E3" w:rsidRPr="001F67CA" w:rsidRDefault="00F663E3" w:rsidP="00F663E3">
      <w:pPr>
        <w:pStyle w:val="Header"/>
        <w:spacing w:afterLines="50" w:after="120"/>
        <w:jc w:val="both"/>
        <w:rPr>
          <w:rFonts w:eastAsia="宋体" w:cs="Arial"/>
          <w:b w:val="0"/>
          <w:noProof w:val="0"/>
          <w:sz w:val="20"/>
          <w:lang w:val="x-none" w:eastAsia="zh-CN"/>
        </w:rPr>
      </w:pPr>
    </w:p>
    <w:p w14:paraId="57244B11" w14:textId="1825AD52" w:rsidR="00F663E3" w:rsidRDefault="00F663E3" w:rsidP="00F663E3">
      <w:pPr>
        <w:pStyle w:val="Header"/>
        <w:spacing w:afterLines="50" w:after="120"/>
        <w:jc w:val="both"/>
        <w:rPr>
          <w:rFonts w:eastAsia="宋体" w:cs="Arial"/>
          <w:b w:val="0"/>
          <w:noProof w:val="0"/>
          <w:sz w:val="20"/>
          <w:lang w:eastAsia="zh-CN"/>
        </w:rPr>
      </w:pPr>
      <w:r>
        <w:rPr>
          <w:rFonts w:eastAsia="宋体" w:cs="Arial" w:hint="eastAsia"/>
          <w:b w:val="0"/>
          <w:noProof w:val="0"/>
          <w:sz w:val="20"/>
          <w:lang w:eastAsia="zh-CN"/>
        </w:rPr>
        <w:t>Since</w:t>
      </w:r>
      <w:r>
        <w:rPr>
          <w:rFonts w:eastAsia="宋体" w:cs="Arial"/>
          <w:b w:val="0"/>
          <w:noProof w:val="0"/>
          <w:sz w:val="20"/>
          <w:lang w:eastAsia="zh-CN"/>
        </w:rPr>
        <w:t xml:space="preserve"> </w:t>
      </w:r>
      <w:r>
        <w:rPr>
          <w:rFonts w:eastAsia="宋体" w:cs="Arial" w:hint="eastAsia"/>
          <w:b w:val="0"/>
          <w:noProof w:val="0"/>
          <w:sz w:val="20"/>
          <w:lang w:eastAsia="zh-CN"/>
        </w:rPr>
        <w:t>a</w:t>
      </w:r>
      <w:r>
        <w:rPr>
          <w:rFonts w:eastAsia="宋体" w:cs="Arial"/>
          <w:b w:val="0"/>
          <w:noProof w:val="0"/>
          <w:sz w:val="20"/>
          <w:lang w:eastAsia="zh-CN"/>
        </w:rPr>
        <w:t xml:space="preserve"> band combination may suffer reference sensitivity degradation from different MSD types and orders (e.g. CA_n3-n78 could have MSDs caused by harmonic, harmonic mixing, 2</w:t>
      </w:r>
      <w:r w:rsidRPr="00C9147A">
        <w:rPr>
          <w:rFonts w:eastAsia="宋体" w:cs="Arial"/>
          <w:b w:val="0"/>
          <w:noProof w:val="0"/>
          <w:sz w:val="20"/>
          <w:vertAlign w:val="superscript"/>
          <w:lang w:eastAsia="zh-CN"/>
        </w:rPr>
        <w:t>nd</w:t>
      </w:r>
      <w:r>
        <w:rPr>
          <w:rFonts w:eastAsia="宋体" w:cs="Arial"/>
          <w:b w:val="0"/>
          <w:noProof w:val="0"/>
          <w:sz w:val="20"/>
          <w:lang w:eastAsia="zh-CN"/>
        </w:rPr>
        <w:t xml:space="preserve"> order IMD and 4</w:t>
      </w:r>
      <w:r w:rsidRPr="00C9147A">
        <w:rPr>
          <w:rFonts w:eastAsia="宋体" w:cs="Arial"/>
          <w:b w:val="0"/>
          <w:noProof w:val="0"/>
          <w:sz w:val="20"/>
          <w:vertAlign w:val="superscript"/>
          <w:lang w:eastAsia="zh-CN"/>
        </w:rPr>
        <w:t>th</w:t>
      </w:r>
      <w:r>
        <w:rPr>
          <w:rFonts w:eastAsia="宋体" w:cs="Arial"/>
          <w:b w:val="0"/>
          <w:noProof w:val="0"/>
          <w:sz w:val="20"/>
          <w:lang w:eastAsia="zh-CN"/>
        </w:rPr>
        <w:t xml:space="preserve"> order IMD with different levels for certain UL/DL configurations in the operating bands), signalling overhead reduction is also an important issue discussed in RAN4.</w:t>
      </w:r>
    </w:p>
    <w:p w14:paraId="2D95568A" w14:textId="77777777" w:rsidR="006F5D60" w:rsidRDefault="006F5D60" w:rsidP="00F663E3">
      <w:pPr>
        <w:pStyle w:val="Header"/>
        <w:spacing w:afterLines="50" w:after="120"/>
        <w:jc w:val="both"/>
        <w:rPr>
          <w:rFonts w:eastAsia="宋体" w:cs="Arial"/>
          <w:b w:val="0"/>
          <w:noProof w:val="0"/>
          <w:sz w:val="20"/>
          <w:lang w:eastAsia="zh-CN"/>
        </w:rPr>
      </w:pPr>
    </w:p>
    <w:p w14:paraId="056D7C69" w14:textId="77777777" w:rsidR="005B2226" w:rsidRPr="005B2226" w:rsidRDefault="005B2226" w:rsidP="005B2226">
      <w:pPr>
        <w:pStyle w:val="Header"/>
        <w:jc w:val="both"/>
        <w:rPr>
          <w:rFonts w:eastAsia="宋体" w:cs="Arial"/>
          <w:b w:val="0"/>
          <w:noProof w:val="0"/>
          <w:sz w:val="20"/>
          <w:lang w:eastAsia="zh-CN"/>
        </w:rPr>
      </w:pPr>
      <w:r w:rsidRPr="005B2226">
        <w:rPr>
          <w:rFonts w:eastAsia="宋体" w:cs="Arial" w:hint="eastAsia"/>
          <w:b w:val="0"/>
          <w:noProof w:val="0"/>
          <w:sz w:val="20"/>
          <w:lang w:eastAsia="zh-CN"/>
        </w:rPr>
        <w:t>M</w:t>
      </w:r>
      <w:r w:rsidRPr="005B2226">
        <w:rPr>
          <w:rFonts w:eastAsia="宋体" w:cs="Arial"/>
          <w:b w:val="0"/>
          <w:noProof w:val="0"/>
          <w:sz w:val="20"/>
          <w:lang w:eastAsia="zh-CN"/>
        </w:rPr>
        <w:t xml:space="preserve">eanwhile, RAN4 is </w:t>
      </w:r>
      <w:r>
        <w:rPr>
          <w:rFonts w:eastAsia="宋体" w:cs="Arial"/>
          <w:b w:val="0"/>
          <w:noProof w:val="0"/>
          <w:sz w:val="20"/>
          <w:lang w:eastAsia="zh-CN"/>
        </w:rPr>
        <w:t xml:space="preserve">still </w:t>
      </w:r>
      <w:r w:rsidRPr="005B2226">
        <w:rPr>
          <w:rFonts w:eastAsia="宋体" w:cs="Arial"/>
          <w:b w:val="0"/>
          <w:noProof w:val="0"/>
          <w:sz w:val="20"/>
          <w:lang w:eastAsia="zh-CN"/>
        </w:rPr>
        <w:t>working on the details for approaches for a UE to indicate the improved lower MSD</w:t>
      </w:r>
      <w:r>
        <w:rPr>
          <w:rFonts w:eastAsia="宋体" w:cs="Arial"/>
          <w:b w:val="0"/>
          <w:noProof w:val="0"/>
          <w:sz w:val="20"/>
          <w:lang w:eastAsia="zh-CN"/>
        </w:rPr>
        <w:t xml:space="preserve"> </w:t>
      </w:r>
      <w:r w:rsidRPr="005B2226">
        <w:rPr>
          <w:rFonts w:eastAsia="宋体" w:cs="Arial"/>
          <w:b w:val="0"/>
          <w:noProof w:val="0"/>
          <w:sz w:val="20"/>
          <w:lang w:eastAsia="zh-CN"/>
        </w:rPr>
        <w:t>performance based on the progress of the study phase</w:t>
      </w:r>
      <w:r>
        <w:rPr>
          <w:rFonts w:eastAsia="宋体" w:cs="Arial"/>
          <w:b w:val="0"/>
          <w:noProof w:val="0"/>
          <w:sz w:val="20"/>
          <w:lang w:eastAsia="zh-CN"/>
        </w:rPr>
        <w:t>. If any update, RAN4 will keep RAN2 informed.</w:t>
      </w:r>
    </w:p>
    <w:p w14:paraId="544A7FBE" w14:textId="0077FCEE" w:rsidR="00D90E33" w:rsidRDefault="00D90E33" w:rsidP="005B2226">
      <w:pPr>
        <w:spacing w:after="120"/>
        <w:ind w:left="993" w:hanging="993"/>
        <w:jc w:val="both"/>
        <w:rPr>
          <w:rFonts w:ascii="Arial" w:hAnsi="Arial" w:cs="Arial"/>
        </w:rPr>
      </w:pPr>
    </w:p>
    <w:p w14:paraId="2297996E" w14:textId="77777777" w:rsidR="0046430E" w:rsidRDefault="0046430E" w:rsidP="0046430E">
      <w:pPr>
        <w:pStyle w:val="Header"/>
        <w:spacing w:afterLines="50" w:after="120"/>
        <w:jc w:val="both"/>
        <w:rPr>
          <w:rFonts w:eastAsia="宋体" w:cs="Arial"/>
          <w:b w:val="0"/>
          <w:noProof w:val="0"/>
          <w:sz w:val="20"/>
          <w:lang w:eastAsia="zh-CN"/>
        </w:rPr>
      </w:pPr>
      <w:r>
        <w:rPr>
          <w:rFonts w:eastAsia="宋体" w:cs="Arial"/>
          <w:b w:val="0"/>
          <w:noProof w:val="0"/>
          <w:sz w:val="20"/>
          <w:lang w:eastAsia="zh-CN"/>
        </w:rPr>
        <w:t xml:space="preserve">RAN4 would welcome feedback from RAN2 on the </w:t>
      </w:r>
      <w:r w:rsidRPr="0046430E">
        <w:rPr>
          <w:rFonts w:eastAsia="宋体" w:cs="Arial"/>
          <w:b w:val="0"/>
          <w:noProof w:val="0"/>
          <w:sz w:val="20"/>
          <w:lang w:eastAsia="zh-CN"/>
        </w:rPr>
        <w:t>information and agreements reached so far</w:t>
      </w:r>
      <w:r>
        <w:rPr>
          <w:rFonts w:eastAsia="宋体" w:cs="Arial"/>
          <w:b w:val="0"/>
          <w:noProof w:val="0"/>
          <w:sz w:val="20"/>
          <w:lang w:eastAsia="zh-CN"/>
        </w:rPr>
        <w:t xml:space="preserve"> relevant for indication of the proposed capability elements above.</w:t>
      </w:r>
    </w:p>
    <w:p w14:paraId="162EF5C7" w14:textId="77777777" w:rsidR="0046430E" w:rsidRPr="0046430E" w:rsidRDefault="0046430E" w:rsidP="005B2226">
      <w:pPr>
        <w:spacing w:after="120"/>
        <w:ind w:left="993" w:hanging="993"/>
        <w:jc w:val="both"/>
        <w:rPr>
          <w:rFonts w:ascii="Arial" w:hAnsi="Arial" w:cs="Arial"/>
        </w:rPr>
      </w:pPr>
    </w:p>
    <w:p w14:paraId="49136D52" w14:textId="77777777" w:rsidR="00D73DE6" w:rsidRPr="000F4E43" w:rsidRDefault="00D73DE6" w:rsidP="002E20BC">
      <w:pPr>
        <w:spacing w:after="120"/>
        <w:jc w:val="both"/>
        <w:rPr>
          <w:rFonts w:ascii="Arial" w:hAnsi="Arial" w:cs="Arial"/>
          <w:b/>
        </w:rPr>
      </w:pPr>
      <w:r w:rsidRPr="000F4E43">
        <w:rPr>
          <w:rFonts w:ascii="Arial" w:hAnsi="Arial" w:cs="Arial"/>
          <w:b/>
        </w:rPr>
        <w:t>2. Actions:</w:t>
      </w:r>
    </w:p>
    <w:p w14:paraId="0955BFB4" w14:textId="77777777" w:rsidR="00D73DE6" w:rsidRPr="000F4E43" w:rsidRDefault="00D73DE6" w:rsidP="002E20BC">
      <w:pPr>
        <w:spacing w:after="120"/>
        <w:ind w:left="1985" w:hanging="1985"/>
        <w:jc w:val="both"/>
        <w:rPr>
          <w:rFonts w:ascii="Arial" w:hAnsi="Arial" w:cs="Arial"/>
          <w:b/>
        </w:rPr>
      </w:pPr>
      <w:r w:rsidRPr="000F4E43">
        <w:rPr>
          <w:rFonts w:ascii="Arial" w:hAnsi="Arial" w:cs="Arial"/>
          <w:b/>
        </w:rPr>
        <w:t xml:space="preserve">To </w:t>
      </w:r>
      <w:r>
        <w:rPr>
          <w:rFonts w:ascii="Arial" w:hAnsi="Arial" w:cs="Arial"/>
          <w:b/>
        </w:rPr>
        <w:t>RAN</w:t>
      </w:r>
      <w:r w:rsidR="00D90E33">
        <w:rPr>
          <w:rFonts w:ascii="Arial" w:hAnsi="Arial" w:cs="Arial"/>
          <w:b/>
        </w:rPr>
        <w:t>2</w:t>
      </w:r>
      <w:r>
        <w:rPr>
          <w:rFonts w:ascii="Arial" w:hAnsi="Arial" w:cs="Arial"/>
          <w:b/>
        </w:rPr>
        <w:t>:</w:t>
      </w:r>
    </w:p>
    <w:p w14:paraId="39A818DC" w14:textId="469E043C" w:rsidR="00D73DE6" w:rsidRPr="00C024F9" w:rsidRDefault="00D73DE6" w:rsidP="002E20BC">
      <w:pPr>
        <w:spacing w:after="120"/>
        <w:jc w:val="both"/>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sks RAN</w:t>
      </w:r>
      <w:r w:rsidR="0084126E">
        <w:rPr>
          <w:rFonts w:ascii="Arial" w:hAnsi="Arial" w:cs="Arial"/>
        </w:rPr>
        <w:t>2</w:t>
      </w:r>
      <w:r>
        <w:rPr>
          <w:rFonts w:ascii="Arial" w:hAnsi="Arial" w:cs="Arial"/>
        </w:rPr>
        <w:t xml:space="preserve"> to take the above </w:t>
      </w:r>
      <w:r w:rsidR="0084126E">
        <w:rPr>
          <w:rFonts w:ascii="Arial" w:hAnsi="Arial" w:cs="Arial"/>
        </w:rPr>
        <w:t xml:space="preserve">information </w:t>
      </w:r>
      <w:r w:rsidRPr="00C024F9">
        <w:rPr>
          <w:rFonts w:ascii="Arial" w:hAnsi="Arial" w:cs="Arial"/>
        </w:rPr>
        <w:t>into account</w:t>
      </w:r>
      <w:r>
        <w:rPr>
          <w:rFonts w:ascii="Arial" w:hAnsi="Arial" w:cs="Arial"/>
        </w:rPr>
        <w:t xml:space="preserve"> </w:t>
      </w:r>
      <w:r w:rsidR="0084126E">
        <w:rPr>
          <w:rFonts w:ascii="Arial" w:hAnsi="Arial" w:cs="Arial"/>
        </w:rPr>
        <w:t xml:space="preserve">for </w:t>
      </w:r>
      <w:r w:rsidR="00F37491">
        <w:rPr>
          <w:rFonts w:ascii="Arial" w:hAnsi="Arial" w:cs="Arial"/>
        </w:rPr>
        <w:t>the following RAN</w:t>
      </w:r>
      <w:r w:rsidR="0084126E">
        <w:rPr>
          <w:rFonts w:ascii="Arial" w:hAnsi="Arial" w:cs="Arial"/>
        </w:rPr>
        <w:t>2</w:t>
      </w:r>
      <w:r w:rsidR="00F37491">
        <w:rPr>
          <w:rFonts w:ascii="Arial" w:hAnsi="Arial" w:cs="Arial"/>
        </w:rPr>
        <w:t xml:space="preserve"> </w:t>
      </w:r>
      <w:r w:rsidR="0084126E">
        <w:rPr>
          <w:rFonts w:ascii="Arial" w:hAnsi="Arial" w:cs="Arial"/>
        </w:rPr>
        <w:t>work on the signalling design for lower MSD</w:t>
      </w:r>
      <w:r w:rsidR="006F5D60">
        <w:rPr>
          <w:rFonts w:ascii="Arial" w:hAnsi="Arial" w:cs="Arial"/>
        </w:rPr>
        <w:t xml:space="preserve"> and would welcome any feedback</w:t>
      </w:r>
      <w:r>
        <w:rPr>
          <w:rFonts w:ascii="Arial" w:hAnsi="Arial" w:cs="Arial"/>
        </w:rPr>
        <w:t>.</w:t>
      </w:r>
    </w:p>
    <w:p w14:paraId="00CE79CE" w14:textId="77777777" w:rsidR="00D73DE6" w:rsidRPr="00D73DE6" w:rsidRDefault="00D73DE6" w:rsidP="002E20BC">
      <w:pPr>
        <w:spacing w:after="120"/>
        <w:ind w:left="993" w:hanging="993"/>
        <w:jc w:val="both"/>
        <w:rPr>
          <w:rFonts w:ascii="Arial" w:hAnsi="Arial" w:cs="Arial"/>
        </w:rPr>
      </w:pPr>
    </w:p>
    <w:p w14:paraId="0C238B10" w14:textId="77777777" w:rsidR="00D73DE6" w:rsidRPr="000F4E43" w:rsidRDefault="00D73DE6" w:rsidP="002E20BC">
      <w:pPr>
        <w:spacing w:after="120"/>
        <w:jc w:val="both"/>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4A9A9345" w14:textId="77777777" w:rsidR="00D73DE6" w:rsidRDefault="00D73DE6" w:rsidP="002E20BC">
      <w:pPr>
        <w:pStyle w:val="LGTdoc"/>
        <w:spacing w:afterLines="0"/>
        <w:rPr>
          <w:rFonts w:ascii="Arial" w:eastAsia="宋体" w:hAnsi="Arial" w:cs="Arial"/>
          <w:bCs/>
          <w:sz w:val="21"/>
        </w:rPr>
      </w:pPr>
      <w:r w:rsidRPr="00D73DE6">
        <w:rPr>
          <w:rFonts w:ascii="Arial" w:eastAsia="宋体" w:hAnsi="Arial" w:cs="Arial"/>
          <w:bCs/>
          <w:sz w:val="21"/>
        </w:rPr>
        <w:t>TSG-RAN</w:t>
      </w:r>
      <w:r>
        <w:rPr>
          <w:rFonts w:ascii="Arial" w:eastAsia="宋体" w:hAnsi="Arial" w:cs="Arial"/>
          <w:bCs/>
          <w:sz w:val="21"/>
        </w:rPr>
        <w:t>4</w:t>
      </w:r>
      <w:r w:rsidRPr="00D73DE6">
        <w:rPr>
          <w:rFonts w:ascii="Arial" w:eastAsia="宋体" w:hAnsi="Arial" w:cs="Arial"/>
          <w:bCs/>
          <w:sz w:val="21"/>
        </w:rPr>
        <w:t xml:space="preserve"> Meeting#</w:t>
      </w:r>
      <w:r>
        <w:rPr>
          <w:rFonts w:ascii="Arial" w:eastAsia="宋体" w:hAnsi="Arial" w:cs="Arial"/>
          <w:bCs/>
          <w:sz w:val="21"/>
        </w:rPr>
        <w:t>10</w:t>
      </w:r>
      <w:r w:rsidR="00AE49E9">
        <w:rPr>
          <w:rFonts w:ascii="Arial" w:eastAsia="宋体" w:hAnsi="Arial" w:cs="Arial"/>
          <w:bCs/>
          <w:sz w:val="21"/>
        </w:rPr>
        <w:t>7</w:t>
      </w:r>
      <w:r>
        <w:rPr>
          <w:rFonts w:ascii="Arial" w:eastAsia="宋体" w:hAnsi="Arial" w:cs="Arial"/>
          <w:bCs/>
          <w:sz w:val="21"/>
        </w:rPr>
        <w:t xml:space="preserve"> </w:t>
      </w:r>
      <w:r w:rsidRPr="00D73DE6">
        <w:rPr>
          <w:rFonts w:ascii="Arial" w:eastAsia="宋体" w:hAnsi="Arial" w:cs="Arial"/>
          <w:bCs/>
          <w:sz w:val="21"/>
        </w:rPr>
        <w:tab/>
        <w:t xml:space="preserve"> </w:t>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00AE49E9">
        <w:rPr>
          <w:rFonts w:ascii="Arial" w:eastAsia="宋体" w:hAnsi="Arial" w:cs="Arial"/>
          <w:bCs/>
          <w:sz w:val="21"/>
        </w:rPr>
        <w:t>22</w:t>
      </w:r>
      <w:r w:rsidR="00AE49E9">
        <w:rPr>
          <w:rFonts w:ascii="Arial" w:eastAsia="宋体" w:hAnsi="Arial" w:cs="Arial"/>
          <w:bCs/>
          <w:sz w:val="21"/>
          <w:vertAlign w:val="superscript"/>
        </w:rPr>
        <w:t>nd</w:t>
      </w:r>
      <w:r w:rsidRPr="00D73DE6">
        <w:rPr>
          <w:rFonts w:ascii="Arial" w:eastAsia="宋体" w:hAnsi="Arial" w:cs="Arial"/>
          <w:bCs/>
          <w:sz w:val="21"/>
        </w:rPr>
        <w:t xml:space="preserve"> – </w:t>
      </w:r>
      <w:r w:rsidR="00AE49E9">
        <w:rPr>
          <w:rFonts w:ascii="Arial" w:eastAsia="宋体" w:hAnsi="Arial" w:cs="Arial"/>
          <w:bCs/>
          <w:sz w:val="21"/>
        </w:rPr>
        <w:t>26</w:t>
      </w:r>
      <w:r w:rsidRPr="00D73DE6">
        <w:rPr>
          <w:rFonts w:ascii="Arial" w:eastAsia="宋体" w:hAnsi="Arial" w:cs="Arial"/>
          <w:bCs/>
          <w:sz w:val="21"/>
          <w:vertAlign w:val="superscript"/>
        </w:rPr>
        <w:t>th</w:t>
      </w:r>
      <w:r w:rsidRPr="00D73DE6">
        <w:rPr>
          <w:rFonts w:ascii="Arial" w:eastAsia="宋体" w:hAnsi="Arial" w:cs="Arial"/>
          <w:bCs/>
          <w:sz w:val="21"/>
        </w:rPr>
        <w:t xml:space="preserve"> </w:t>
      </w:r>
      <w:r w:rsidR="00AE49E9">
        <w:rPr>
          <w:rFonts w:ascii="Arial" w:eastAsia="宋体" w:hAnsi="Arial" w:cs="Arial"/>
          <w:bCs/>
          <w:sz w:val="21"/>
        </w:rPr>
        <w:t>May</w:t>
      </w:r>
      <w:r w:rsidRPr="00D73DE6">
        <w:rPr>
          <w:rFonts w:ascii="Arial" w:eastAsia="宋体" w:hAnsi="Arial" w:cs="Arial"/>
          <w:bCs/>
          <w:sz w:val="21"/>
        </w:rPr>
        <w:t xml:space="preserve"> 202</w:t>
      </w:r>
      <w:r w:rsidR="00AE49E9">
        <w:rPr>
          <w:rFonts w:ascii="Arial" w:eastAsia="宋体" w:hAnsi="Arial" w:cs="Arial"/>
          <w:bCs/>
          <w:sz w:val="21"/>
        </w:rPr>
        <w:t>3</w:t>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00AE49E9">
        <w:rPr>
          <w:rFonts w:ascii="Arial" w:eastAsia="宋体" w:hAnsi="Arial" w:cs="Arial"/>
          <w:bCs/>
          <w:sz w:val="21"/>
        </w:rPr>
        <w:tab/>
      </w:r>
      <w:r w:rsidR="009E6C89" w:rsidRPr="009E6C89">
        <w:rPr>
          <w:rFonts w:ascii="Arial" w:eastAsia="宋体" w:hAnsi="Arial" w:cs="Arial"/>
          <w:bCs/>
          <w:sz w:val="21"/>
        </w:rPr>
        <w:t>Incheon</w:t>
      </w:r>
      <w:r w:rsidR="009E6C89">
        <w:rPr>
          <w:rFonts w:ascii="Arial" w:eastAsia="宋体" w:hAnsi="Arial" w:cs="Arial"/>
          <w:bCs/>
          <w:sz w:val="21"/>
        </w:rPr>
        <w:t xml:space="preserve">, </w:t>
      </w:r>
      <w:r w:rsidR="00AE49E9">
        <w:rPr>
          <w:rFonts w:ascii="Arial" w:eastAsia="宋体" w:hAnsi="Arial" w:cs="Arial"/>
          <w:bCs/>
          <w:sz w:val="21"/>
        </w:rPr>
        <w:t>Korea</w:t>
      </w:r>
    </w:p>
    <w:p w14:paraId="271094B9" w14:textId="77777777" w:rsidR="0084126E" w:rsidRPr="00D73DE6" w:rsidRDefault="0084126E" w:rsidP="0084126E">
      <w:pPr>
        <w:pStyle w:val="LGTdoc"/>
        <w:spacing w:afterLines="0"/>
        <w:rPr>
          <w:rFonts w:ascii="Arial" w:eastAsia="宋体" w:hAnsi="Arial" w:cs="Arial"/>
          <w:bCs/>
          <w:sz w:val="21"/>
        </w:rPr>
      </w:pPr>
      <w:r w:rsidRPr="00D73DE6">
        <w:rPr>
          <w:rFonts w:ascii="Arial" w:eastAsia="宋体" w:hAnsi="Arial" w:cs="Arial"/>
          <w:bCs/>
          <w:sz w:val="21"/>
        </w:rPr>
        <w:t>TSG-RAN</w:t>
      </w:r>
      <w:r>
        <w:rPr>
          <w:rFonts w:ascii="Arial" w:eastAsia="宋体" w:hAnsi="Arial" w:cs="Arial"/>
          <w:bCs/>
          <w:sz w:val="21"/>
        </w:rPr>
        <w:t>4</w:t>
      </w:r>
      <w:r w:rsidRPr="00D73DE6">
        <w:rPr>
          <w:rFonts w:ascii="Arial" w:eastAsia="宋体" w:hAnsi="Arial" w:cs="Arial"/>
          <w:bCs/>
          <w:sz w:val="21"/>
        </w:rPr>
        <w:t xml:space="preserve"> Meeting#</w:t>
      </w:r>
      <w:r>
        <w:rPr>
          <w:rFonts w:ascii="Arial" w:eastAsia="宋体" w:hAnsi="Arial" w:cs="Arial"/>
          <w:bCs/>
          <w:sz w:val="21"/>
        </w:rPr>
        <w:t>108</w:t>
      </w:r>
      <w:r>
        <w:rPr>
          <w:rFonts w:ascii="Arial" w:eastAsia="宋体" w:hAnsi="Arial" w:cs="Arial"/>
          <w:bCs/>
          <w:sz w:val="21"/>
        </w:rPr>
        <w:tab/>
      </w:r>
      <w:r>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Pr>
          <w:rFonts w:ascii="Arial" w:eastAsia="宋体" w:hAnsi="Arial" w:cs="Arial"/>
          <w:bCs/>
          <w:sz w:val="21"/>
        </w:rPr>
        <w:t>21</w:t>
      </w:r>
      <w:r>
        <w:rPr>
          <w:rFonts w:ascii="Arial" w:eastAsia="宋体" w:hAnsi="Arial" w:cs="Arial"/>
          <w:bCs/>
          <w:sz w:val="21"/>
          <w:vertAlign w:val="superscript"/>
        </w:rPr>
        <w:t>st</w:t>
      </w:r>
      <w:r w:rsidRPr="00D73DE6">
        <w:rPr>
          <w:rFonts w:ascii="Arial" w:eastAsia="宋体" w:hAnsi="Arial" w:cs="Arial"/>
          <w:bCs/>
          <w:sz w:val="21"/>
        </w:rPr>
        <w:t xml:space="preserve"> – </w:t>
      </w:r>
      <w:r>
        <w:rPr>
          <w:rFonts w:ascii="Arial" w:eastAsia="宋体" w:hAnsi="Arial" w:cs="Arial"/>
          <w:bCs/>
          <w:sz w:val="21"/>
        </w:rPr>
        <w:t>25</w:t>
      </w:r>
      <w:r w:rsidRPr="00D73DE6">
        <w:rPr>
          <w:rFonts w:ascii="Arial" w:eastAsia="宋体" w:hAnsi="Arial" w:cs="Arial"/>
          <w:bCs/>
          <w:sz w:val="21"/>
          <w:vertAlign w:val="superscript"/>
        </w:rPr>
        <w:t>th</w:t>
      </w:r>
      <w:r w:rsidRPr="00D73DE6">
        <w:rPr>
          <w:rFonts w:ascii="Arial" w:eastAsia="宋体" w:hAnsi="Arial" w:cs="Arial"/>
          <w:bCs/>
          <w:sz w:val="21"/>
        </w:rPr>
        <w:t xml:space="preserve"> </w:t>
      </w:r>
      <w:r>
        <w:rPr>
          <w:rFonts w:ascii="Arial" w:eastAsia="宋体" w:hAnsi="Arial" w:cs="Arial"/>
          <w:bCs/>
          <w:sz w:val="21"/>
        </w:rPr>
        <w:t>August</w:t>
      </w:r>
      <w:r w:rsidRPr="00D73DE6">
        <w:rPr>
          <w:rFonts w:ascii="Arial" w:eastAsia="宋体" w:hAnsi="Arial" w:cs="Arial"/>
          <w:bCs/>
          <w:sz w:val="21"/>
        </w:rPr>
        <w:t xml:space="preserve"> 202</w:t>
      </w:r>
      <w:r>
        <w:rPr>
          <w:rFonts w:ascii="Arial" w:eastAsia="宋体" w:hAnsi="Arial" w:cs="Arial"/>
          <w:bCs/>
          <w:sz w:val="21"/>
        </w:rPr>
        <w:t>3</w:t>
      </w:r>
      <w:r>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009E6C89">
        <w:rPr>
          <w:rFonts w:ascii="Arial" w:eastAsia="宋体" w:hAnsi="Arial" w:cs="Arial"/>
          <w:bCs/>
          <w:sz w:val="21"/>
        </w:rPr>
        <w:t>Toulouse, France</w:t>
      </w:r>
    </w:p>
    <w:p w14:paraId="4226467D" w14:textId="77777777" w:rsidR="0084126E" w:rsidRPr="0084126E" w:rsidRDefault="0084126E" w:rsidP="002E20BC">
      <w:pPr>
        <w:pStyle w:val="LGTdoc"/>
        <w:spacing w:afterLines="0"/>
        <w:rPr>
          <w:rFonts w:ascii="Arial" w:hAnsi="Arial" w:cs="Arial"/>
          <w:sz w:val="20"/>
        </w:rPr>
      </w:pPr>
    </w:p>
    <w:sectPr w:rsidR="0084126E" w:rsidRPr="0084126E" w:rsidSect="00AD2E43">
      <w:footerReference w:type="default" r:id="rId9"/>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0F58E" w16cex:dateUtc="2023-04-24T16:33:00Z"/>
  <w16cex:commentExtensible w16cex:durableId="27F0F4E2" w16cex:dateUtc="2023-04-24T16:30:00Z"/>
  <w16cex:commentExtensible w16cex:durableId="27F0F4C9" w16cex:dateUtc="2023-04-24T16:30:00Z"/>
  <w16cex:commentExtensible w16cex:durableId="27F12051" w16cex:dateUtc="2023-04-24T06:35:00Z"/>
  <w16cex:commentExtensible w16cex:durableId="27F12130" w16cex:dateUtc="2023-04-24T06: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A798A" w14:textId="77777777" w:rsidR="00367778" w:rsidRDefault="00367778" w:rsidP="0052762B">
      <w:r>
        <w:separator/>
      </w:r>
    </w:p>
  </w:endnote>
  <w:endnote w:type="continuationSeparator" w:id="0">
    <w:p w14:paraId="62C84F3C" w14:textId="77777777" w:rsidR="00367778" w:rsidRDefault="0036777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1B1A0"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D4465" w14:textId="77777777" w:rsidR="00367778" w:rsidRDefault="00367778" w:rsidP="0052762B">
      <w:r>
        <w:separator/>
      </w:r>
    </w:p>
  </w:footnote>
  <w:footnote w:type="continuationSeparator" w:id="0">
    <w:p w14:paraId="5556C4B4" w14:textId="77777777" w:rsidR="00367778" w:rsidRDefault="00367778"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40FEB"/>
    <w:multiLevelType w:val="hybridMultilevel"/>
    <w:tmpl w:val="CD3C041E"/>
    <w:lvl w:ilvl="0" w:tplc="01B01E00">
      <w:start w:val="1"/>
      <w:numFmt w:val="bullet"/>
      <w:lvlText w:val="•"/>
      <w:lvlJc w:val="left"/>
      <w:pPr>
        <w:ind w:left="704" w:hanging="420"/>
      </w:pPr>
      <w:rPr>
        <w:rFonts w:ascii="Times New Roman" w:hAnsi="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4C61F1C"/>
    <w:multiLevelType w:val="hybridMultilevel"/>
    <w:tmpl w:val="3C88BDCE"/>
    <w:lvl w:ilvl="0" w:tplc="01B01E00">
      <w:start w:val="1"/>
      <w:numFmt w:val="bullet"/>
      <w:lvlText w:val="•"/>
      <w:lvlJc w:val="left"/>
      <w:pPr>
        <w:ind w:left="704" w:hanging="420"/>
      </w:pPr>
      <w:rPr>
        <w:rFonts w:ascii="Times New Roman" w:hAnsi="Times New Roman" w:hint="default"/>
      </w:rPr>
    </w:lvl>
    <w:lvl w:ilvl="1" w:tplc="822EB708">
      <w:start w:val="2"/>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EC46F2F"/>
    <w:multiLevelType w:val="hybridMultilevel"/>
    <w:tmpl w:val="E2AEED3A"/>
    <w:lvl w:ilvl="0" w:tplc="D9622F96">
      <w:numFmt w:val="bullet"/>
      <w:lvlText w:val="•"/>
      <w:lvlJc w:val="left"/>
      <w:pPr>
        <w:ind w:left="575" w:hanging="375"/>
      </w:pPr>
      <w:rPr>
        <w:rFonts w:ascii="宋体" w:eastAsia="宋体" w:hAnsi="宋体" w:cs="Arial"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1C668E3"/>
    <w:multiLevelType w:val="hybridMultilevel"/>
    <w:tmpl w:val="5A0037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CF5B46"/>
    <w:multiLevelType w:val="hybridMultilevel"/>
    <w:tmpl w:val="919459A8"/>
    <w:lvl w:ilvl="0" w:tplc="F644426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83A4A55"/>
    <w:multiLevelType w:val="hybridMultilevel"/>
    <w:tmpl w:val="3280D498"/>
    <w:lvl w:ilvl="0" w:tplc="2FFADA7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F043EA"/>
    <w:multiLevelType w:val="hybridMultilevel"/>
    <w:tmpl w:val="52867050"/>
    <w:lvl w:ilvl="0" w:tplc="BA805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4D6FEE"/>
    <w:multiLevelType w:val="hybridMultilevel"/>
    <w:tmpl w:val="7B7CB9EA"/>
    <w:lvl w:ilvl="0" w:tplc="B7F9DC0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B03227"/>
    <w:multiLevelType w:val="hybridMultilevel"/>
    <w:tmpl w:val="8FA2D162"/>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9878FE"/>
    <w:multiLevelType w:val="hybridMultilevel"/>
    <w:tmpl w:val="06DA2F00"/>
    <w:lvl w:ilvl="0" w:tplc="D9622F96">
      <w:numFmt w:val="bullet"/>
      <w:lvlText w:val="•"/>
      <w:lvlJc w:val="left"/>
      <w:pPr>
        <w:ind w:left="420" w:hanging="420"/>
      </w:pPr>
      <w:rPr>
        <w:rFonts w:ascii="宋体" w:eastAsia="宋体" w:hAnsi="宋体" w:cs="Arial"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B2634DA"/>
    <w:multiLevelType w:val="hybridMultilevel"/>
    <w:tmpl w:val="8418095A"/>
    <w:lvl w:ilvl="0" w:tplc="BA805C74">
      <w:start w:val="1"/>
      <w:numFmt w:val="bullet"/>
      <w:lvlText w:val="•"/>
      <w:lvlJc w:val="left"/>
      <w:pPr>
        <w:ind w:left="420" w:hanging="420"/>
      </w:pPr>
      <w:rPr>
        <w:rFonts w:ascii="Arial" w:hAnsi="Arial" w:hint="default"/>
      </w:rPr>
    </w:lvl>
    <w:lvl w:ilvl="1" w:tplc="B7F9DC0D">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10"/>
  </w:num>
  <w:num w:numId="3">
    <w:abstractNumId w:val="11"/>
  </w:num>
  <w:num w:numId="4">
    <w:abstractNumId w:val="18"/>
  </w:num>
  <w:num w:numId="5">
    <w:abstractNumId w:val="17"/>
  </w:num>
  <w:num w:numId="6">
    <w:abstractNumId w:val="8"/>
  </w:num>
  <w:num w:numId="7">
    <w:abstractNumId w:val="13"/>
  </w:num>
  <w:num w:numId="8">
    <w:abstractNumId w:val="20"/>
  </w:num>
  <w:num w:numId="9">
    <w:abstractNumId w:val="6"/>
  </w:num>
  <w:num w:numId="10">
    <w:abstractNumId w:val="5"/>
  </w:num>
  <w:num w:numId="11">
    <w:abstractNumId w:val="7"/>
  </w:num>
  <w:num w:numId="12">
    <w:abstractNumId w:val="0"/>
  </w:num>
  <w:num w:numId="13">
    <w:abstractNumId w:val="3"/>
  </w:num>
  <w:num w:numId="14">
    <w:abstractNumId w:val="1"/>
  </w:num>
  <w:num w:numId="15">
    <w:abstractNumId w:val="4"/>
  </w:num>
  <w:num w:numId="16">
    <w:abstractNumId w:val="9"/>
  </w:num>
  <w:num w:numId="17">
    <w:abstractNumId w:val="16"/>
  </w:num>
  <w:num w:numId="18">
    <w:abstractNumId w:val="14"/>
  </w:num>
  <w:num w:numId="19">
    <w:abstractNumId w:val="12"/>
  </w:num>
  <w:num w:numId="20">
    <w:abstractNumId w:val="19"/>
  </w:num>
  <w:num w:numId="21">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3D0"/>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765"/>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3A2"/>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17C"/>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984"/>
    <w:rsid w:val="000A1CF5"/>
    <w:rsid w:val="000A244A"/>
    <w:rsid w:val="000A2529"/>
    <w:rsid w:val="000A2CB8"/>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AF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07708"/>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458"/>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ABE"/>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163D"/>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855"/>
    <w:rsid w:val="001A73C7"/>
    <w:rsid w:val="001B014E"/>
    <w:rsid w:val="001B044D"/>
    <w:rsid w:val="001B0A69"/>
    <w:rsid w:val="001B14C1"/>
    <w:rsid w:val="001B15B6"/>
    <w:rsid w:val="001B1E2E"/>
    <w:rsid w:val="001B32FB"/>
    <w:rsid w:val="001B3703"/>
    <w:rsid w:val="001B3BC3"/>
    <w:rsid w:val="001B4001"/>
    <w:rsid w:val="001B4333"/>
    <w:rsid w:val="001B437A"/>
    <w:rsid w:val="001B4EBA"/>
    <w:rsid w:val="001B4F8C"/>
    <w:rsid w:val="001B5625"/>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72"/>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470"/>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5F51"/>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7CA"/>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4DDB"/>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2F71"/>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C20"/>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77E"/>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1F5E"/>
    <w:rsid w:val="002E20BC"/>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504"/>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2BA"/>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1A1A"/>
    <w:rsid w:val="00362AC0"/>
    <w:rsid w:val="00362D28"/>
    <w:rsid w:val="00363852"/>
    <w:rsid w:val="00363A78"/>
    <w:rsid w:val="00364D7D"/>
    <w:rsid w:val="00365743"/>
    <w:rsid w:val="00365767"/>
    <w:rsid w:val="00365E96"/>
    <w:rsid w:val="00366A81"/>
    <w:rsid w:val="00366B73"/>
    <w:rsid w:val="00366B97"/>
    <w:rsid w:val="00366C67"/>
    <w:rsid w:val="00366F1E"/>
    <w:rsid w:val="003674B3"/>
    <w:rsid w:val="00367778"/>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27"/>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9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222"/>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6C0"/>
    <w:rsid w:val="0046389D"/>
    <w:rsid w:val="00463D83"/>
    <w:rsid w:val="00463EC0"/>
    <w:rsid w:val="0046430E"/>
    <w:rsid w:val="00464D77"/>
    <w:rsid w:val="0046566A"/>
    <w:rsid w:val="00465AE3"/>
    <w:rsid w:val="0046639A"/>
    <w:rsid w:val="00467782"/>
    <w:rsid w:val="00467BD5"/>
    <w:rsid w:val="00471190"/>
    <w:rsid w:val="004711EF"/>
    <w:rsid w:val="00472760"/>
    <w:rsid w:val="00472B07"/>
    <w:rsid w:val="00473001"/>
    <w:rsid w:val="004732B7"/>
    <w:rsid w:val="00473301"/>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A4C"/>
    <w:rsid w:val="00497F51"/>
    <w:rsid w:val="004A0A2F"/>
    <w:rsid w:val="004A21D0"/>
    <w:rsid w:val="004A2919"/>
    <w:rsid w:val="004A2F73"/>
    <w:rsid w:val="004A2FDD"/>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4C2D"/>
    <w:rsid w:val="004B5067"/>
    <w:rsid w:val="004B50CB"/>
    <w:rsid w:val="004B5CEE"/>
    <w:rsid w:val="004B5E9B"/>
    <w:rsid w:val="004B68BB"/>
    <w:rsid w:val="004B73EB"/>
    <w:rsid w:val="004B783F"/>
    <w:rsid w:val="004C0623"/>
    <w:rsid w:val="004C0A9C"/>
    <w:rsid w:val="004C1003"/>
    <w:rsid w:val="004C19DF"/>
    <w:rsid w:val="004C1B00"/>
    <w:rsid w:val="004C219A"/>
    <w:rsid w:val="004C382B"/>
    <w:rsid w:val="004C3AD6"/>
    <w:rsid w:val="004C3B19"/>
    <w:rsid w:val="004C4227"/>
    <w:rsid w:val="004C4B1D"/>
    <w:rsid w:val="004C53D8"/>
    <w:rsid w:val="004C5821"/>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1CE"/>
    <w:rsid w:val="004D75F0"/>
    <w:rsid w:val="004D7661"/>
    <w:rsid w:val="004D78ED"/>
    <w:rsid w:val="004D7F43"/>
    <w:rsid w:val="004E0144"/>
    <w:rsid w:val="004E0D66"/>
    <w:rsid w:val="004E23A7"/>
    <w:rsid w:val="004E2554"/>
    <w:rsid w:val="004E3A0C"/>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699D"/>
    <w:rsid w:val="0050706F"/>
    <w:rsid w:val="0051016B"/>
    <w:rsid w:val="00510B56"/>
    <w:rsid w:val="00511280"/>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6AFA"/>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83D"/>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2C7"/>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226"/>
    <w:rsid w:val="005B25EB"/>
    <w:rsid w:val="005B29C4"/>
    <w:rsid w:val="005B3056"/>
    <w:rsid w:val="005B3177"/>
    <w:rsid w:val="005B347E"/>
    <w:rsid w:val="005B46B2"/>
    <w:rsid w:val="005B4DEC"/>
    <w:rsid w:val="005B5C34"/>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DD3"/>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3E4"/>
    <w:rsid w:val="005F7AA1"/>
    <w:rsid w:val="006010A4"/>
    <w:rsid w:val="006033CC"/>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22D"/>
    <w:rsid w:val="0061448A"/>
    <w:rsid w:val="00614862"/>
    <w:rsid w:val="0061502F"/>
    <w:rsid w:val="0061557A"/>
    <w:rsid w:val="0061574F"/>
    <w:rsid w:val="006159E4"/>
    <w:rsid w:val="00617106"/>
    <w:rsid w:val="006173C6"/>
    <w:rsid w:val="00617417"/>
    <w:rsid w:val="00617675"/>
    <w:rsid w:val="006177D1"/>
    <w:rsid w:val="0061789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815"/>
    <w:rsid w:val="00673EF8"/>
    <w:rsid w:val="006740EF"/>
    <w:rsid w:val="00674A38"/>
    <w:rsid w:val="006755C2"/>
    <w:rsid w:val="00675884"/>
    <w:rsid w:val="00675C27"/>
    <w:rsid w:val="00675F92"/>
    <w:rsid w:val="0067670F"/>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6AD0"/>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1A0"/>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177"/>
    <w:rsid w:val="006F3859"/>
    <w:rsid w:val="006F38FF"/>
    <w:rsid w:val="006F4204"/>
    <w:rsid w:val="006F5230"/>
    <w:rsid w:val="006F5537"/>
    <w:rsid w:val="006F5576"/>
    <w:rsid w:val="006F5A76"/>
    <w:rsid w:val="006F5B09"/>
    <w:rsid w:val="006F5D60"/>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867"/>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A41"/>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060"/>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3E3"/>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359"/>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4C4E"/>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45A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1D"/>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26E"/>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6B9"/>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8CE"/>
    <w:rsid w:val="008C49AC"/>
    <w:rsid w:val="008C51AC"/>
    <w:rsid w:val="008C57A9"/>
    <w:rsid w:val="008C6315"/>
    <w:rsid w:val="008C7CC9"/>
    <w:rsid w:val="008D0A2C"/>
    <w:rsid w:val="008D0F24"/>
    <w:rsid w:val="008D169B"/>
    <w:rsid w:val="008D29C0"/>
    <w:rsid w:val="008D436F"/>
    <w:rsid w:val="008D4FDA"/>
    <w:rsid w:val="008D5EC7"/>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96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87"/>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4DE5"/>
    <w:rsid w:val="009651F7"/>
    <w:rsid w:val="00965C51"/>
    <w:rsid w:val="009660DF"/>
    <w:rsid w:val="00966238"/>
    <w:rsid w:val="009665BE"/>
    <w:rsid w:val="00966FEE"/>
    <w:rsid w:val="00967160"/>
    <w:rsid w:val="009678E8"/>
    <w:rsid w:val="0096793E"/>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4D1E"/>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1BB"/>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356"/>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6C89"/>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29F1"/>
    <w:rsid w:val="00A3316F"/>
    <w:rsid w:val="00A333C2"/>
    <w:rsid w:val="00A33619"/>
    <w:rsid w:val="00A33667"/>
    <w:rsid w:val="00A33D26"/>
    <w:rsid w:val="00A33E8E"/>
    <w:rsid w:val="00A34233"/>
    <w:rsid w:val="00A34741"/>
    <w:rsid w:val="00A34BB4"/>
    <w:rsid w:val="00A34BE2"/>
    <w:rsid w:val="00A360EF"/>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25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FD5"/>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693C"/>
    <w:rsid w:val="00A66BFD"/>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5E7"/>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44CA"/>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E12"/>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9"/>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0BE1"/>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08"/>
    <w:rsid w:val="00B25D5C"/>
    <w:rsid w:val="00B264D8"/>
    <w:rsid w:val="00B26559"/>
    <w:rsid w:val="00B268DB"/>
    <w:rsid w:val="00B26A03"/>
    <w:rsid w:val="00B26B84"/>
    <w:rsid w:val="00B26FB1"/>
    <w:rsid w:val="00B279BA"/>
    <w:rsid w:val="00B27B58"/>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13F"/>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1F"/>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8E8"/>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A4D"/>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2BE0"/>
    <w:rsid w:val="00BE3152"/>
    <w:rsid w:val="00BE3778"/>
    <w:rsid w:val="00BE38EA"/>
    <w:rsid w:val="00BE476F"/>
    <w:rsid w:val="00BE56DC"/>
    <w:rsid w:val="00BE6A2D"/>
    <w:rsid w:val="00BE6F51"/>
    <w:rsid w:val="00BE70CC"/>
    <w:rsid w:val="00BE7375"/>
    <w:rsid w:val="00BE73AA"/>
    <w:rsid w:val="00BE78BA"/>
    <w:rsid w:val="00BE7F5C"/>
    <w:rsid w:val="00BF00E6"/>
    <w:rsid w:val="00BF099C"/>
    <w:rsid w:val="00BF0A1E"/>
    <w:rsid w:val="00BF0DCC"/>
    <w:rsid w:val="00BF18C7"/>
    <w:rsid w:val="00BF21EA"/>
    <w:rsid w:val="00BF2483"/>
    <w:rsid w:val="00BF3052"/>
    <w:rsid w:val="00BF371A"/>
    <w:rsid w:val="00BF3867"/>
    <w:rsid w:val="00BF3DD1"/>
    <w:rsid w:val="00BF3E65"/>
    <w:rsid w:val="00BF4250"/>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22B"/>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C2"/>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47A"/>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55B"/>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2EF7"/>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5B3"/>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353"/>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6D93"/>
    <w:rsid w:val="00D6782A"/>
    <w:rsid w:val="00D70917"/>
    <w:rsid w:val="00D713FF"/>
    <w:rsid w:val="00D71487"/>
    <w:rsid w:val="00D71DDC"/>
    <w:rsid w:val="00D72A09"/>
    <w:rsid w:val="00D72CBB"/>
    <w:rsid w:val="00D72F84"/>
    <w:rsid w:val="00D72FAC"/>
    <w:rsid w:val="00D73DE6"/>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582C"/>
    <w:rsid w:val="00D86C34"/>
    <w:rsid w:val="00D86C6C"/>
    <w:rsid w:val="00D90E33"/>
    <w:rsid w:val="00D9370A"/>
    <w:rsid w:val="00D9496A"/>
    <w:rsid w:val="00D94BAE"/>
    <w:rsid w:val="00D9519B"/>
    <w:rsid w:val="00D95A78"/>
    <w:rsid w:val="00D95F3A"/>
    <w:rsid w:val="00D96176"/>
    <w:rsid w:val="00D96187"/>
    <w:rsid w:val="00D96408"/>
    <w:rsid w:val="00D967AC"/>
    <w:rsid w:val="00D96828"/>
    <w:rsid w:val="00D970E4"/>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4DF"/>
    <w:rsid w:val="00DA67AD"/>
    <w:rsid w:val="00DA6F39"/>
    <w:rsid w:val="00DA714F"/>
    <w:rsid w:val="00DA79DA"/>
    <w:rsid w:val="00DA7BDA"/>
    <w:rsid w:val="00DB03CE"/>
    <w:rsid w:val="00DB0F09"/>
    <w:rsid w:val="00DB1120"/>
    <w:rsid w:val="00DB1352"/>
    <w:rsid w:val="00DB18CA"/>
    <w:rsid w:val="00DB228B"/>
    <w:rsid w:val="00DB235B"/>
    <w:rsid w:val="00DB242E"/>
    <w:rsid w:val="00DB2F33"/>
    <w:rsid w:val="00DB3073"/>
    <w:rsid w:val="00DB3906"/>
    <w:rsid w:val="00DB3C7B"/>
    <w:rsid w:val="00DB524A"/>
    <w:rsid w:val="00DB5500"/>
    <w:rsid w:val="00DB5B58"/>
    <w:rsid w:val="00DB6740"/>
    <w:rsid w:val="00DB6882"/>
    <w:rsid w:val="00DB6AFD"/>
    <w:rsid w:val="00DB6F9E"/>
    <w:rsid w:val="00DB7162"/>
    <w:rsid w:val="00DB7188"/>
    <w:rsid w:val="00DC0799"/>
    <w:rsid w:val="00DC0C95"/>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C72D3"/>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16C"/>
    <w:rsid w:val="00DE221F"/>
    <w:rsid w:val="00DE22A7"/>
    <w:rsid w:val="00DE2DD3"/>
    <w:rsid w:val="00DE2F8F"/>
    <w:rsid w:val="00DE3549"/>
    <w:rsid w:val="00DE39B6"/>
    <w:rsid w:val="00DE3F1E"/>
    <w:rsid w:val="00DE445D"/>
    <w:rsid w:val="00DE453A"/>
    <w:rsid w:val="00DE4B21"/>
    <w:rsid w:val="00DE4CFF"/>
    <w:rsid w:val="00DE50E2"/>
    <w:rsid w:val="00DE559B"/>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6EB0"/>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4C63"/>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F1D"/>
    <w:rsid w:val="00EA0316"/>
    <w:rsid w:val="00EA0EED"/>
    <w:rsid w:val="00EA2270"/>
    <w:rsid w:val="00EA2520"/>
    <w:rsid w:val="00EA286D"/>
    <w:rsid w:val="00EA29A8"/>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6C5"/>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1A2"/>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491"/>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3E3"/>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E3E"/>
    <w:rsid w:val="00F83F8E"/>
    <w:rsid w:val="00F843A4"/>
    <w:rsid w:val="00F84421"/>
    <w:rsid w:val="00F8466F"/>
    <w:rsid w:val="00F84E0B"/>
    <w:rsid w:val="00F850A0"/>
    <w:rsid w:val="00F85E94"/>
    <w:rsid w:val="00F86516"/>
    <w:rsid w:val="00F87227"/>
    <w:rsid w:val="00F87874"/>
    <w:rsid w:val="00F9033D"/>
    <w:rsid w:val="00F90DFC"/>
    <w:rsid w:val="00F9140F"/>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3EBD"/>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4FC2"/>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297FDF"/>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51060"/>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宋体"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39512897">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2DB93-8C65-4AE5-889F-841B1FDC5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2</Pages>
  <Words>740</Words>
  <Characters>4219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4950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3</cp:revision>
  <cp:lastPrinted>2010-01-07T02:23:00Z</cp:lastPrinted>
  <dcterms:created xsi:type="dcterms:W3CDTF">2023-04-25T11:48:00Z</dcterms:created>
  <dcterms:modified xsi:type="dcterms:W3CDTF">2023-04-25T14:18:00Z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(3)/boARXrrpTgDtyLNSvOAF0AXGVX/xaR2GElRhktRKg6jJ+bKo10ISfSNxwiLBERyVG2WQQa3
DoxPER5CmXg2pzsx7AEhFPLuOxIwEBwi9Hj2JdjJSAbq3O+2c6Bt/G9n9HaqbcRSYlmEVqqB
c5K6lfaQN6LEK43rx+5q2oJbhOI2M61c454dVfuDO75fVj3l6SHyMvZlXXdkOaO+UP6U2Ki9
hKT8OATOSsQPEcngBd</vt:lpwstr>
  </property>
  <property fmtid="{D5CDD505-2E9C-101B-9397-08002B2CF9AE}" pid="15" name="_2015_ms_pID_725343_00">
    <vt:lpwstr>_2015_ms_pID_725343</vt:lpwstr>
  </property>
  <property fmtid="{D5CDD505-2E9C-101B-9397-08002B2CF9AE}" pid="16" name="_2015_ms_pID_7253431">
    <vt:lpwstr>2tIrV2+SPeRXnquy+TgzQvuRMAlcNmuDK8D8WxNQHdHhk6eJ2uJiwl
xtfXuLdfTWP0il0mfvjz5Z/GEhbRmmZn49de/Jf9E89VSfNaUkuhkbFlENv8DZu3YiJZueKw
5IS9cuTxPIMEz0/amtMXkuHlaz6l/JlCARMsHMN+FLDUr8mquYVJohkuWxaAmyCusZoSmUHI
gfOBMUaVLmnpGo16zqMrOIZFU+QKZSK5ht0z</vt:lpwstr>
  </property>
  <property fmtid="{D5CDD505-2E9C-101B-9397-08002B2CF9AE}" pid="17" name="_2015_ms_pID_7253431_00">
    <vt:lpwstr>_2015_ms_pID_7253431</vt:lpwstr>
  </property>
  <property fmtid="{D5CDD505-2E9C-101B-9397-08002B2CF9AE}" pid="18" name="_2015_ms_pID_7253432">
    <vt:lpwstr>BxK1oB5TiqLUXc2KHlPeAEg=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